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6E38A1F" w14:textId="77777777" w:rsidR="003E3DB4" w:rsidRDefault="003E3DB4" w:rsidP="003939EE"/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4"/>
      </w:tblGrid>
      <w:tr w:rsidR="003939EE" w14:paraId="448551C5" w14:textId="77777777" w:rsidTr="006A454C">
        <w:trPr>
          <w:trHeight w:val="1673"/>
        </w:trPr>
        <w:tc>
          <w:tcPr>
            <w:tcW w:w="9714" w:type="dxa"/>
            <w:shd w:val="clear" w:color="auto" w:fill="FFFFFF"/>
          </w:tcPr>
          <w:p w14:paraId="40019859" w14:textId="77777777" w:rsidR="003939EE" w:rsidRPr="002D5BEE" w:rsidRDefault="003939EE" w:rsidP="002D5BEE">
            <w:pPr>
              <w:shd w:val="clear" w:color="auto" w:fill="FFFFFF"/>
              <w:jc w:val="both"/>
              <w:rPr>
                <w:b/>
                <w:color w:val="FF0000"/>
                <w:sz w:val="24"/>
                <w:szCs w:val="24"/>
              </w:rPr>
            </w:pPr>
          </w:p>
          <w:p w14:paraId="70961EF0" w14:textId="77777777" w:rsidR="00B22309" w:rsidRDefault="00B22309" w:rsidP="00B22309">
            <w:pPr>
              <w:shd w:val="clear" w:color="auto" w:fill="FFFFFF"/>
              <w:jc w:val="center"/>
              <w:rPr>
                <w:b/>
                <w:color w:val="C45911"/>
                <w:sz w:val="28"/>
                <w:szCs w:val="28"/>
              </w:rPr>
            </w:pPr>
            <w:r>
              <w:rPr>
                <w:b/>
                <w:color w:val="C45911"/>
                <w:sz w:val="28"/>
                <w:szCs w:val="28"/>
              </w:rPr>
              <w:t xml:space="preserve">AVVISO PUBBLICO PER </w:t>
            </w:r>
            <w:r w:rsidR="003939EE" w:rsidRPr="002D5BEE">
              <w:rPr>
                <w:b/>
                <w:color w:val="C45911"/>
                <w:sz w:val="28"/>
                <w:szCs w:val="28"/>
              </w:rPr>
              <w:t>MANIFESTAZIONE DI INTERESSE</w:t>
            </w:r>
            <w:r>
              <w:rPr>
                <w:b/>
                <w:color w:val="C45911"/>
                <w:sz w:val="28"/>
                <w:szCs w:val="28"/>
              </w:rPr>
              <w:t xml:space="preserve"> </w:t>
            </w:r>
          </w:p>
          <w:p w14:paraId="2A6091FD" w14:textId="504E855A" w:rsidR="003939EE" w:rsidRPr="002D5BEE" w:rsidRDefault="00B22309" w:rsidP="00B22309">
            <w:pPr>
              <w:shd w:val="clear" w:color="auto" w:fill="FFFFFF"/>
              <w:jc w:val="center"/>
              <w:rPr>
                <w:b/>
                <w:color w:val="C45911"/>
                <w:sz w:val="28"/>
                <w:szCs w:val="28"/>
              </w:rPr>
            </w:pPr>
            <w:r>
              <w:rPr>
                <w:b/>
                <w:color w:val="C45911"/>
                <w:sz w:val="28"/>
                <w:szCs w:val="28"/>
              </w:rPr>
              <w:t>FINALIZZATO AL</w:t>
            </w:r>
            <w:r w:rsidR="003939EE" w:rsidRPr="002D5BEE">
              <w:rPr>
                <w:b/>
                <w:color w:val="C45911"/>
                <w:sz w:val="28"/>
                <w:szCs w:val="28"/>
              </w:rPr>
              <w:t xml:space="preserve">L'INDIVIDUAZIONE </w:t>
            </w:r>
            <w:r>
              <w:rPr>
                <w:b/>
                <w:color w:val="C45911"/>
                <w:sz w:val="28"/>
                <w:szCs w:val="28"/>
              </w:rPr>
              <w:t>DEGLI ESERCIZI COMMERCIALI DISPONIBILI</w:t>
            </w:r>
            <w:r w:rsidR="003939EE" w:rsidRPr="002D5BEE">
              <w:rPr>
                <w:b/>
                <w:color w:val="C45911"/>
                <w:sz w:val="28"/>
                <w:szCs w:val="28"/>
              </w:rPr>
              <w:t xml:space="preserve"> ALLA FORNITURA DI PRODOTTI ALIMENTARI E GENERI DI PRIMA NECESSITA' </w:t>
            </w:r>
            <w:r w:rsidR="000E0756">
              <w:rPr>
                <w:b/>
                <w:color w:val="C45911"/>
                <w:sz w:val="28"/>
                <w:szCs w:val="28"/>
              </w:rPr>
              <w:t xml:space="preserve">MEDIANTE BUONI SPESA E/O CARTE PREPAGATE/GIFT CARD, </w:t>
            </w:r>
            <w:r w:rsidR="003939EE" w:rsidRPr="002D5BEE">
              <w:rPr>
                <w:b/>
                <w:color w:val="C45911"/>
                <w:sz w:val="28"/>
                <w:szCs w:val="28"/>
              </w:rPr>
              <w:t>A FAVORE D</w:t>
            </w:r>
            <w:r>
              <w:rPr>
                <w:b/>
                <w:color w:val="C45911"/>
                <w:sz w:val="28"/>
                <w:szCs w:val="28"/>
              </w:rPr>
              <w:t>EI</w:t>
            </w:r>
            <w:r w:rsidR="003939EE" w:rsidRPr="002D5BEE">
              <w:rPr>
                <w:b/>
                <w:color w:val="C45911"/>
                <w:sz w:val="28"/>
                <w:szCs w:val="28"/>
              </w:rPr>
              <w:t xml:space="preserve"> SOGGETTI COLPITI DALLA SITUAZIONE ECONOMICA DETERMINATASI PER EFETTO DELL’EMERGENZA COVID-19.</w:t>
            </w:r>
          </w:p>
          <w:p w14:paraId="55CD6AC1" w14:textId="77777777" w:rsidR="003939EE" w:rsidRPr="002D5BEE" w:rsidRDefault="003939EE" w:rsidP="002D5BEE">
            <w:pPr>
              <w:shd w:val="clear" w:color="auto" w:fill="FFFFFF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14:paraId="499EBC5F" w14:textId="77777777" w:rsidR="003939EE" w:rsidRDefault="003939EE" w:rsidP="003939EE"/>
    <w:p w14:paraId="69AD5F20" w14:textId="77777777" w:rsidR="003939EE" w:rsidRDefault="003939EE" w:rsidP="003939EE"/>
    <w:p w14:paraId="3B274DEE" w14:textId="182BD427" w:rsidR="003939EE" w:rsidRPr="003939EE" w:rsidRDefault="006A454C" w:rsidP="003939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IL RESPONSABILE SEI SERVIZI SOCIALI</w:t>
      </w:r>
    </w:p>
    <w:p w14:paraId="6DE56E3D" w14:textId="77777777" w:rsidR="003939EE" w:rsidRDefault="003939EE" w:rsidP="003939EE">
      <w:pPr>
        <w:jc w:val="center"/>
        <w:rPr>
          <w:b/>
          <w:color w:val="800000"/>
          <w:sz w:val="24"/>
          <w:szCs w:val="24"/>
        </w:rPr>
      </w:pPr>
    </w:p>
    <w:p w14:paraId="616682F5" w14:textId="77777777" w:rsidR="00B22309" w:rsidRPr="00CE6FD7" w:rsidRDefault="00B22309" w:rsidP="00B22309">
      <w:pPr>
        <w:pStyle w:val="Paragrafoelenco"/>
        <w:numPr>
          <w:ilvl w:val="0"/>
          <w:numId w:val="39"/>
        </w:numPr>
        <w:ind w:left="360"/>
        <w:jc w:val="both"/>
        <w:rPr>
          <w:rFonts w:ascii="Calibri" w:eastAsia="Calibri" w:hAnsi="Calibri"/>
        </w:rPr>
      </w:pPr>
      <w:r w:rsidRPr="00CE6FD7">
        <w:rPr>
          <w:rFonts w:ascii="Calibri" w:eastAsia="Calibri" w:hAnsi="Calibri"/>
        </w:rPr>
        <w:t xml:space="preserve">nel quadro della situazione economica determinatasi per effetto dell’emergenza COVID-19, in attuazione del DPCM 28 marzo 2020 e dell’Ordinanza del Presidente del Consiglio dei Ministri n. 658 del 29 marzo 2020; </w:t>
      </w:r>
    </w:p>
    <w:p w14:paraId="34BAD6C2" w14:textId="77777777" w:rsidR="00B22309" w:rsidRDefault="00B22309" w:rsidP="00B22309">
      <w:pPr>
        <w:jc w:val="both"/>
        <w:rPr>
          <w:sz w:val="24"/>
          <w:szCs w:val="24"/>
        </w:rPr>
      </w:pPr>
    </w:p>
    <w:p w14:paraId="7ECD9D93" w14:textId="5C77CCFA" w:rsidR="00B22309" w:rsidRPr="00CE6FD7" w:rsidRDefault="00B22309" w:rsidP="00B22309">
      <w:pPr>
        <w:pStyle w:val="Paragrafoelenco"/>
        <w:numPr>
          <w:ilvl w:val="0"/>
          <w:numId w:val="39"/>
        </w:numPr>
        <w:ind w:left="360"/>
        <w:jc w:val="both"/>
        <w:rPr>
          <w:rFonts w:ascii="Calibri" w:eastAsia="Calibri" w:hAnsi="Calibri"/>
        </w:rPr>
      </w:pPr>
      <w:r w:rsidRPr="00CE6FD7">
        <w:rPr>
          <w:rFonts w:ascii="Calibri" w:eastAsia="Calibri" w:hAnsi="Calibri"/>
        </w:rPr>
        <w:t>vista la deliberazione della Giunta Comunale</w:t>
      </w:r>
      <w:r w:rsidR="006A454C">
        <w:rPr>
          <w:rFonts w:ascii="Calibri" w:eastAsia="Calibri" w:hAnsi="Calibri"/>
        </w:rPr>
        <w:t xml:space="preserve"> n. </w:t>
      </w:r>
      <w:r w:rsidR="00751A18">
        <w:rPr>
          <w:rFonts w:ascii="Calibri" w:eastAsia="Calibri" w:hAnsi="Calibri"/>
        </w:rPr>
        <w:t>36</w:t>
      </w:r>
      <w:r w:rsidR="006A454C">
        <w:rPr>
          <w:rFonts w:ascii="Calibri" w:eastAsia="Calibri" w:hAnsi="Calibri"/>
        </w:rPr>
        <w:t xml:space="preserve"> del </w:t>
      </w:r>
      <w:r w:rsidR="00751A18">
        <w:rPr>
          <w:rFonts w:ascii="Calibri" w:eastAsia="Calibri" w:hAnsi="Calibri"/>
        </w:rPr>
        <w:t>03.04.2020</w:t>
      </w:r>
      <w:r w:rsidRPr="00CE6FD7">
        <w:rPr>
          <w:rFonts w:ascii="Calibri" w:eastAsia="Calibri" w:hAnsi="Calibri"/>
        </w:rPr>
        <w:t xml:space="preserve"> con la quale sono stati forniti indirizzi per l’organizzazione della misura nel territorio del Comune di</w:t>
      </w:r>
      <w:r w:rsidR="006A454C">
        <w:rPr>
          <w:rFonts w:ascii="Calibri" w:eastAsia="Calibri" w:hAnsi="Calibri"/>
        </w:rPr>
        <w:t xml:space="preserve"> Pincara</w:t>
      </w:r>
      <w:r w:rsidRPr="00CE6FD7">
        <w:rPr>
          <w:rFonts w:ascii="Calibri" w:eastAsia="Calibri" w:hAnsi="Calibri"/>
        </w:rPr>
        <w:t>.</w:t>
      </w:r>
    </w:p>
    <w:p w14:paraId="74AFA361" w14:textId="77777777" w:rsidR="00D74742" w:rsidRDefault="00D74742" w:rsidP="00D74742">
      <w:pPr>
        <w:jc w:val="both"/>
        <w:rPr>
          <w:sz w:val="24"/>
          <w:szCs w:val="24"/>
        </w:rPr>
      </w:pPr>
    </w:p>
    <w:p w14:paraId="111BBD39" w14:textId="77777777" w:rsidR="00D74742" w:rsidRDefault="00D74742" w:rsidP="00D74742">
      <w:pPr>
        <w:jc w:val="center"/>
        <w:rPr>
          <w:b/>
          <w:sz w:val="24"/>
          <w:szCs w:val="24"/>
        </w:rPr>
      </w:pPr>
      <w:r w:rsidRPr="00D74742">
        <w:rPr>
          <w:b/>
          <w:sz w:val="24"/>
          <w:szCs w:val="24"/>
        </w:rPr>
        <w:t>RENDE NOTO</w:t>
      </w:r>
    </w:p>
    <w:p w14:paraId="7036E648" w14:textId="77777777" w:rsidR="00D74742" w:rsidRDefault="00D74742" w:rsidP="00D74742">
      <w:pPr>
        <w:jc w:val="center"/>
        <w:rPr>
          <w:b/>
          <w:sz w:val="24"/>
          <w:szCs w:val="24"/>
        </w:rPr>
      </w:pPr>
    </w:p>
    <w:p w14:paraId="052D494D" w14:textId="6F5E9BC5" w:rsidR="00D74742" w:rsidRDefault="00D74742" w:rsidP="004216F4">
      <w:p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c</w:t>
      </w:r>
      <w:r w:rsidRPr="00D74742">
        <w:rPr>
          <w:sz w:val="24"/>
          <w:szCs w:val="24"/>
        </w:rPr>
        <w:t>he</w:t>
      </w:r>
      <w:r>
        <w:rPr>
          <w:sz w:val="24"/>
          <w:szCs w:val="24"/>
        </w:rPr>
        <w:t>, con il presente avviso, si intende reperire la disponibilità di esercizi commerciali presenti ne</w:t>
      </w:r>
      <w:r w:rsidR="003E3DB4">
        <w:rPr>
          <w:sz w:val="24"/>
          <w:szCs w:val="24"/>
        </w:rPr>
        <w:t xml:space="preserve">l </w:t>
      </w:r>
      <w:r>
        <w:rPr>
          <w:sz w:val="24"/>
          <w:szCs w:val="24"/>
        </w:rPr>
        <w:t>Comun</w:t>
      </w:r>
      <w:r w:rsidR="003E3DB4">
        <w:rPr>
          <w:sz w:val="24"/>
          <w:szCs w:val="24"/>
        </w:rPr>
        <w:t xml:space="preserve">e </w:t>
      </w:r>
      <w:r w:rsidR="006A454C">
        <w:rPr>
          <w:sz w:val="24"/>
          <w:szCs w:val="24"/>
        </w:rPr>
        <w:t>di Pincara</w:t>
      </w:r>
      <w:r w:rsidR="004216F4">
        <w:rPr>
          <w:sz w:val="24"/>
          <w:szCs w:val="24"/>
        </w:rPr>
        <w:t xml:space="preserve">, interessati alla fornitura </w:t>
      </w:r>
      <w:r w:rsidRPr="00D74742">
        <w:rPr>
          <w:rFonts w:eastAsia="Times New Roman"/>
          <w:sz w:val="24"/>
          <w:szCs w:val="24"/>
        </w:rPr>
        <w:t>di prodotti</w:t>
      </w:r>
      <w:r w:rsidR="004216F4">
        <w:rPr>
          <w:rFonts w:eastAsia="Times New Roman"/>
          <w:sz w:val="24"/>
          <w:szCs w:val="24"/>
        </w:rPr>
        <w:t xml:space="preserve"> </w:t>
      </w:r>
      <w:r w:rsidRPr="00D74742">
        <w:rPr>
          <w:rFonts w:eastAsia="Times New Roman"/>
          <w:sz w:val="24"/>
          <w:szCs w:val="24"/>
        </w:rPr>
        <w:t>alimentari e generi di prima necessità</w:t>
      </w:r>
      <w:r w:rsidR="00B22309">
        <w:rPr>
          <w:rFonts w:eastAsia="Times New Roman"/>
          <w:sz w:val="24"/>
          <w:szCs w:val="24"/>
        </w:rPr>
        <w:t xml:space="preserve"> (di seguito definiti “provvidenze”)</w:t>
      </w:r>
      <w:r w:rsidR="000E0756">
        <w:rPr>
          <w:rFonts w:eastAsia="Times New Roman"/>
          <w:sz w:val="24"/>
          <w:szCs w:val="24"/>
        </w:rPr>
        <w:t xml:space="preserve"> mediante buoni spesa e/o schede prepagate/</w:t>
      </w:r>
      <w:proofErr w:type="spellStart"/>
      <w:r w:rsidR="000E0756">
        <w:rPr>
          <w:rFonts w:eastAsia="Times New Roman"/>
          <w:sz w:val="24"/>
          <w:szCs w:val="24"/>
        </w:rPr>
        <w:t>gift</w:t>
      </w:r>
      <w:proofErr w:type="spellEnd"/>
      <w:r w:rsidR="000E0756">
        <w:rPr>
          <w:rFonts w:eastAsia="Times New Roman"/>
          <w:sz w:val="24"/>
          <w:szCs w:val="24"/>
        </w:rPr>
        <w:t xml:space="preserve"> card, </w:t>
      </w:r>
      <w:r w:rsidR="00B22309">
        <w:rPr>
          <w:rFonts w:eastAsia="Times New Roman"/>
          <w:sz w:val="24"/>
          <w:szCs w:val="24"/>
        </w:rPr>
        <w:t xml:space="preserve"> </w:t>
      </w:r>
      <w:r w:rsidRPr="00D74742">
        <w:rPr>
          <w:rFonts w:eastAsia="Times New Roman"/>
          <w:sz w:val="24"/>
          <w:szCs w:val="24"/>
        </w:rPr>
        <w:t>a favore di soggetti</w:t>
      </w:r>
      <w:r w:rsidR="004216F4">
        <w:rPr>
          <w:rFonts w:eastAsia="Times New Roman"/>
          <w:sz w:val="24"/>
          <w:szCs w:val="24"/>
        </w:rPr>
        <w:t xml:space="preserve"> colpiti dalla situazione economica determin</w:t>
      </w:r>
      <w:r w:rsidR="00B22309">
        <w:rPr>
          <w:rFonts w:eastAsia="Times New Roman"/>
          <w:sz w:val="24"/>
          <w:szCs w:val="24"/>
        </w:rPr>
        <w:t>a</w:t>
      </w:r>
      <w:r w:rsidR="004216F4">
        <w:rPr>
          <w:rFonts w:eastAsia="Times New Roman"/>
          <w:sz w:val="24"/>
          <w:szCs w:val="24"/>
        </w:rPr>
        <w:t>tasi per effetto dell’emergenza COVID – 19</w:t>
      </w:r>
      <w:r w:rsidR="00B22309">
        <w:rPr>
          <w:rFonts w:eastAsia="Times New Roman"/>
          <w:sz w:val="24"/>
          <w:szCs w:val="24"/>
        </w:rPr>
        <w:t xml:space="preserve"> e che saranno individuati come beneficiari secondo quanto previsto dall’Avviso alla cittadinanza</w:t>
      </w:r>
      <w:r w:rsidR="004216F4">
        <w:rPr>
          <w:rFonts w:eastAsia="Times New Roman"/>
          <w:sz w:val="24"/>
          <w:szCs w:val="24"/>
        </w:rPr>
        <w:t>.</w:t>
      </w:r>
    </w:p>
    <w:p w14:paraId="50DAC12A" w14:textId="4DD91195" w:rsidR="00E30F19" w:rsidRDefault="00E30F19" w:rsidP="00B22309">
      <w:pPr>
        <w:jc w:val="both"/>
        <w:rPr>
          <w:sz w:val="24"/>
          <w:szCs w:val="24"/>
        </w:rPr>
      </w:pPr>
    </w:p>
    <w:p w14:paraId="42462F60" w14:textId="11DC32B9" w:rsidR="00E30F19" w:rsidRDefault="00E30F19" w:rsidP="00E30F1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Gli esercizi commerciali </w:t>
      </w:r>
      <w:r w:rsidRPr="00E043D3">
        <w:rPr>
          <w:rFonts w:eastAsia="Times New Roman"/>
          <w:sz w:val="24"/>
          <w:szCs w:val="24"/>
        </w:rPr>
        <w:t>opera</w:t>
      </w:r>
      <w:r>
        <w:rPr>
          <w:rFonts w:eastAsia="Times New Roman"/>
          <w:sz w:val="24"/>
          <w:szCs w:val="24"/>
        </w:rPr>
        <w:t>nti</w:t>
      </w:r>
      <w:r w:rsidRPr="00E043D3">
        <w:rPr>
          <w:rFonts w:eastAsia="Times New Roman"/>
          <w:sz w:val="24"/>
          <w:szCs w:val="24"/>
        </w:rPr>
        <w:t xml:space="preserve"> con propri punti vendita ne</w:t>
      </w:r>
      <w:r>
        <w:rPr>
          <w:rFonts w:eastAsia="Times New Roman"/>
          <w:sz w:val="24"/>
          <w:szCs w:val="24"/>
        </w:rPr>
        <w:t xml:space="preserve">l Comune di </w:t>
      </w:r>
      <w:r w:rsidR="006A454C">
        <w:rPr>
          <w:rFonts w:eastAsia="Times New Roman"/>
          <w:sz w:val="24"/>
          <w:szCs w:val="24"/>
        </w:rPr>
        <w:t>Pincara</w:t>
      </w:r>
      <w:r>
        <w:rPr>
          <w:rFonts w:eastAsia="Times New Roman"/>
          <w:sz w:val="24"/>
          <w:szCs w:val="24"/>
        </w:rPr>
        <w:t xml:space="preserve"> e iscritti alla C.C.I.A. per attività idonee </w:t>
      </w:r>
      <w:r w:rsidRPr="00E043D3">
        <w:rPr>
          <w:rFonts w:eastAsia="Times New Roman"/>
          <w:sz w:val="24"/>
          <w:szCs w:val="24"/>
        </w:rPr>
        <w:t>potranno presentare apposita</w:t>
      </w:r>
      <w:r>
        <w:rPr>
          <w:rFonts w:eastAsia="Times New Roman"/>
          <w:sz w:val="24"/>
          <w:szCs w:val="24"/>
        </w:rPr>
        <w:t xml:space="preserve"> </w:t>
      </w:r>
      <w:r w:rsidRPr="00E043D3">
        <w:rPr>
          <w:rFonts w:eastAsia="Times New Roman"/>
          <w:sz w:val="24"/>
          <w:szCs w:val="24"/>
        </w:rPr>
        <w:t xml:space="preserve">istanza usando il modello di domanda, allegato </w:t>
      </w:r>
      <w:r>
        <w:rPr>
          <w:rFonts w:eastAsia="Times New Roman"/>
          <w:sz w:val="24"/>
          <w:szCs w:val="24"/>
        </w:rPr>
        <w:t>A</w:t>
      </w:r>
      <w:r w:rsidRPr="00E043D3">
        <w:rPr>
          <w:rFonts w:eastAsia="Times New Roman"/>
          <w:sz w:val="24"/>
          <w:szCs w:val="24"/>
        </w:rPr>
        <w:t>), del presente avviso, firmato dal proprio legale</w:t>
      </w:r>
      <w:r>
        <w:rPr>
          <w:rFonts w:eastAsia="Times New Roman"/>
          <w:sz w:val="24"/>
          <w:szCs w:val="24"/>
        </w:rPr>
        <w:t xml:space="preserve"> </w:t>
      </w:r>
      <w:r w:rsidRPr="00E043D3">
        <w:rPr>
          <w:rFonts w:eastAsia="Times New Roman"/>
          <w:sz w:val="24"/>
          <w:szCs w:val="24"/>
        </w:rPr>
        <w:t>rappresentante.</w:t>
      </w:r>
    </w:p>
    <w:p w14:paraId="41EA1FF7" w14:textId="322EBDF6" w:rsidR="00E30F19" w:rsidRDefault="00E30F19" w:rsidP="00B22309">
      <w:pPr>
        <w:jc w:val="both"/>
        <w:rPr>
          <w:sz w:val="24"/>
          <w:szCs w:val="24"/>
        </w:rPr>
      </w:pPr>
    </w:p>
    <w:p w14:paraId="456D66C0" w14:textId="77777777" w:rsidR="00E30F19" w:rsidRDefault="00E30F19" w:rsidP="00E30F19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  <w:r w:rsidRPr="00E043D3">
        <w:rPr>
          <w:rFonts w:eastAsia="Times New Roman"/>
          <w:color w:val="000000"/>
          <w:sz w:val="24"/>
          <w:szCs w:val="24"/>
        </w:rPr>
        <w:t>La domanda dovrà pervenire all’</w:t>
      </w:r>
      <w:r>
        <w:rPr>
          <w:rFonts w:eastAsia="Times New Roman"/>
          <w:color w:val="000000"/>
          <w:sz w:val="24"/>
          <w:szCs w:val="24"/>
        </w:rPr>
        <w:t>U</w:t>
      </w:r>
      <w:r w:rsidRPr="00E043D3">
        <w:rPr>
          <w:rFonts w:eastAsia="Times New Roman"/>
          <w:color w:val="000000"/>
          <w:sz w:val="24"/>
          <w:szCs w:val="24"/>
        </w:rPr>
        <w:t xml:space="preserve">fficio Protocollo di questo </w:t>
      </w:r>
      <w:r>
        <w:rPr>
          <w:rFonts w:eastAsia="Times New Roman"/>
          <w:color w:val="000000"/>
          <w:sz w:val="24"/>
          <w:szCs w:val="24"/>
        </w:rPr>
        <w:t>Ente</w:t>
      </w:r>
      <w:r w:rsidRPr="00E043D3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>secondo le seguenti modalità:</w:t>
      </w:r>
    </w:p>
    <w:p w14:paraId="110BA3C7" w14:textId="202A6E8D" w:rsidR="00E30F19" w:rsidRDefault="00E30F19" w:rsidP="00E30F19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a mezzo </w:t>
      </w:r>
      <w:proofErr w:type="spellStart"/>
      <w:r>
        <w:rPr>
          <w:rFonts w:eastAsia="Times New Roman"/>
          <w:color w:val="000000"/>
          <w:sz w:val="24"/>
          <w:szCs w:val="24"/>
        </w:rPr>
        <w:t>pec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r w:rsidR="00247C0D">
        <w:rPr>
          <w:rFonts w:eastAsia="Times New Roman"/>
          <w:color w:val="000000"/>
          <w:sz w:val="24"/>
          <w:szCs w:val="24"/>
        </w:rPr>
        <w:t xml:space="preserve"> all’indirizzo </w:t>
      </w:r>
      <w:hyperlink r:id="rId8" w:history="1">
        <w:r w:rsidR="00247C0D" w:rsidRPr="00911E77">
          <w:rPr>
            <w:rStyle w:val="Collegamentoipertestuale"/>
            <w:rFonts w:eastAsia="Times New Roman" w:cs="Arial"/>
            <w:sz w:val="24"/>
            <w:szCs w:val="24"/>
          </w:rPr>
          <w:t>comune.pincara.ro@pecveneto.it</w:t>
        </w:r>
      </w:hyperlink>
    </w:p>
    <w:p w14:paraId="0696BC79" w14:textId="6CB9279D" w:rsidR="00E30F19" w:rsidRDefault="00E30F19" w:rsidP="00E30F19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a mezzo mail</w:t>
      </w:r>
      <w:r w:rsidR="00247C0D">
        <w:rPr>
          <w:rFonts w:eastAsia="Times New Roman"/>
          <w:color w:val="000000"/>
          <w:sz w:val="24"/>
          <w:szCs w:val="24"/>
        </w:rPr>
        <w:t xml:space="preserve"> all’indirizzo </w:t>
      </w:r>
      <w:hyperlink r:id="rId9" w:history="1">
        <w:r w:rsidR="00247C0D" w:rsidRPr="00911E77">
          <w:rPr>
            <w:rStyle w:val="Collegamentoipertestuale"/>
            <w:rFonts w:eastAsia="Times New Roman" w:cs="Arial"/>
            <w:sz w:val="24"/>
            <w:szCs w:val="24"/>
          </w:rPr>
          <w:t>pincara@comune.pincara.ro.it</w:t>
        </w:r>
      </w:hyperlink>
    </w:p>
    <w:p w14:paraId="463A4B73" w14:textId="5F735399" w:rsidR="00E30F19" w:rsidRDefault="00E30F19" w:rsidP="00B223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 potrà pervenire in ogni tempo. Valutata la sussistenza dei requisiti, il Comune provvederà all’indicazione dell’esercizio commerciale nell’elenco </w:t>
      </w:r>
      <w:r w:rsidR="00C439AA">
        <w:rPr>
          <w:sz w:val="24"/>
          <w:szCs w:val="24"/>
        </w:rPr>
        <w:t>presente sul sito internet del Comune di Pincara</w:t>
      </w:r>
      <w:r>
        <w:rPr>
          <w:sz w:val="24"/>
          <w:szCs w:val="24"/>
        </w:rPr>
        <w:t>, che sarà costantemente aggiornato sino al termine della misura.</w:t>
      </w:r>
    </w:p>
    <w:p w14:paraId="5E16F7D6" w14:textId="77777777" w:rsidR="00E30F19" w:rsidRDefault="00E30F19" w:rsidP="00B22309">
      <w:pPr>
        <w:jc w:val="both"/>
        <w:rPr>
          <w:sz w:val="24"/>
          <w:szCs w:val="24"/>
        </w:rPr>
      </w:pPr>
    </w:p>
    <w:p w14:paraId="1B4C2492" w14:textId="77777777" w:rsidR="000E0756" w:rsidRDefault="00B22309" w:rsidP="00B223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L’esercizio commerciale, con cadenza concordata con il Comune, emetterà fattura elettronica per gli acquisti di prodotti effettuati direttamente dagli incaricati </w:t>
      </w:r>
      <w:r w:rsidR="00E30F19">
        <w:rPr>
          <w:sz w:val="24"/>
          <w:szCs w:val="24"/>
        </w:rPr>
        <w:t>del Comune</w:t>
      </w:r>
      <w:r w:rsidR="000E0756">
        <w:rPr>
          <w:sz w:val="24"/>
          <w:szCs w:val="24"/>
        </w:rPr>
        <w:t>,  per l’acquisto di carte prepagate/</w:t>
      </w:r>
      <w:proofErr w:type="spellStart"/>
      <w:r w:rsidR="000E0756">
        <w:rPr>
          <w:sz w:val="24"/>
          <w:szCs w:val="24"/>
        </w:rPr>
        <w:t>gift</w:t>
      </w:r>
      <w:proofErr w:type="spellEnd"/>
      <w:r w:rsidR="000E0756">
        <w:rPr>
          <w:sz w:val="24"/>
          <w:szCs w:val="24"/>
        </w:rPr>
        <w:t xml:space="preserve"> card quando disponibili e per il </w:t>
      </w:r>
      <w:r w:rsidR="00E30F19">
        <w:rPr>
          <w:sz w:val="24"/>
          <w:szCs w:val="24"/>
        </w:rPr>
        <w:t>rimborso dei buoni-spesa ricevuti dai beneficiari.</w:t>
      </w:r>
    </w:p>
    <w:p w14:paraId="1E06D375" w14:textId="6E1A396E" w:rsidR="000E0756" w:rsidRDefault="000E0756" w:rsidP="00B22309">
      <w:pPr>
        <w:jc w:val="both"/>
        <w:rPr>
          <w:sz w:val="24"/>
          <w:szCs w:val="24"/>
        </w:rPr>
      </w:pPr>
      <w:r>
        <w:rPr>
          <w:sz w:val="24"/>
          <w:szCs w:val="24"/>
        </w:rPr>
        <w:t>Codesto esercizio ritirerà il buono spesa consegnando  gli alimenti o generi di prima necessità (esclusi alcolici, superalcolici e sigarette) al cliente, allegherà al buono in suo possesso copia dello scontrino fiscale, riporterà sul retro del buono la data, l’importo e il numero dello scontrino.</w:t>
      </w:r>
    </w:p>
    <w:p w14:paraId="7C482BC3" w14:textId="6A631732" w:rsidR="00B22309" w:rsidRDefault="00E30F19" w:rsidP="00B223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 buoni spesa dovranno essere </w:t>
      </w:r>
      <w:r w:rsidR="00B22309">
        <w:rPr>
          <w:sz w:val="24"/>
          <w:szCs w:val="24"/>
        </w:rPr>
        <w:t>riconsegn</w:t>
      </w:r>
      <w:r>
        <w:rPr>
          <w:sz w:val="24"/>
          <w:szCs w:val="24"/>
        </w:rPr>
        <w:t xml:space="preserve">ati </w:t>
      </w:r>
      <w:r w:rsidR="00B22309">
        <w:rPr>
          <w:sz w:val="24"/>
          <w:szCs w:val="24"/>
        </w:rPr>
        <w:t>al Comune</w:t>
      </w:r>
      <w:r w:rsidR="007749DF">
        <w:rPr>
          <w:sz w:val="24"/>
          <w:szCs w:val="24"/>
        </w:rPr>
        <w:t>, per ottenerne il rimborso.</w:t>
      </w:r>
    </w:p>
    <w:p w14:paraId="35C78BB8" w14:textId="77777777" w:rsidR="00B162A9" w:rsidRDefault="00B162A9" w:rsidP="00B162A9">
      <w:pPr>
        <w:jc w:val="both"/>
        <w:rPr>
          <w:sz w:val="24"/>
          <w:szCs w:val="24"/>
        </w:rPr>
      </w:pPr>
    </w:p>
    <w:p w14:paraId="4222934A" w14:textId="0A45FA06" w:rsidR="00BB58E9" w:rsidRPr="00BB58E9" w:rsidRDefault="00B162A9" w:rsidP="001A1A5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L’Ufficio provvede</w:t>
      </w:r>
      <w:r w:rsidR="00E30F19">
        <w:rPr>
          <w:sz w:val="24"/>
          <w:szCs w:val="24"/>
        </w:rPr>
        <w:t>rà</w:t>
      </w:r>
      <w:r>
        <w:rPr>
          <w:sz w:val="24"/>
          <w:szCs w:val="24"/>
        </w:rPr>
        <w:t xml:space="preserve"> alla liquidazione delle fatture </w:t>
      </w:r>
      <w:r w:rsidR="001A1A5E">
        <w:rPr>
          <w:sz w:val="24"/>
          <w:szCs w:val="24"/>
        </w:rPr>
        <w:t xml:space="preserve">elettroniche </w:t>
      </w:r>
      <w:r>
        <w:rPr>
          <w:sz w:val="24"/>
          <w:szCs w:val="24"/>
        </w:rPr>
        <w:t xml:space="preserve">emesse dagli esercizi commerciali entro </w:t>
      </w:r>
      <w:r w:rsidR="001A1A5E">
        <w:rPr>
          <w:sz w:val="24"/>
          <w:szCs w:val="24"/>
        </w:rPr>
        <w:t xml:space="preserve">i termini di legge </w:t>
      </w:r>
      <w:r w:rsidR="001A1A5E">
        <w:rPr>
          <w:rFonts w:eastAsia="Times New Roman"/>
          <w:color w:val="000000"/>
          <w:sz w:val="24"/>
          <w:szCs w:val="24"/>
        </w:rPr>
        <w:t>e</w:t>
      </w:r>
      <w:r w:rsidR="00BB58E9" w:rsidRPr="00BB58E9">
        <w:rPr>
          <w:rFonts w:eastAsia="Times New Roman"/>
          <w:color w:val="000000"/>
          <w:sz w:val="24"/>
          <w:szCs w:val="24"/>
        </w:rPr>
        <w:t xml:space="preserve"> previa verifica effettuata dall’Ente circa la regolarità contributiva e assicurativa dell’esercizio commerciale.</w:t>
      </w:r>
    </w:p>
    <w:p w14:paraId="437945E4" w14:textId="77777777" w:rsidR="00BB58E9" w:rsidRDefault="00BB58E9" w:rsidP="004216F4">
      <w:pPr>
        <w:jc w:val="both"/>
        <w:rPr>
          <w:sz w:val="24"/>
          <w:szCs w:val="24"/>
        </w:rPr>
      </w:pPr>
    </w:p>
    <w:p w14:paraId="63ADE6A4" w14:textId="72DA4778" w:rsidR="00B162A9" w:rsidRDefault="00B162A9" w:rsidP="00B162A9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Il presente avviso sarà pubblicato unitamente al modello di domanda secondo le seguenti modalità:</w:t>
      </w:r>
    </w:p>
    <w:p w14:paraId="217601A3" w14:textId="77777777" w:rsidR="00B162A9" w:rsidRDefault="00B162A9" w:rsidP="00B162A9">
      <w:pPr>
        <w:jc w:val="both"/>
        <w:rPr>
          <w:sz w:val="24"/>
          <w:szCs w:val="24"/>
        </w:rPr>
      </w:pPr>
    </w:p>
    <w:p w14:paraId="47299ECF" w14:textId="40005624" w:rsidR="00B162A9" w:rsidRPr="004D67FD" w:rsidRDefault="00B162A9" w:rsidP="00B162A9">
      <w:pPr>
        <w:jc w:val="both"/>
        <w:rPr>
          <w:sz w:val="24"/>
          <w:szCs w:val="24"/>
        </w:rPr>
      </w:pPr>
      <w:r w:rsidRPr="004D67FD">
        <w:rPr>
          <w:sz w:val="24"/>
          <w:szCs w:val="24"/>
        </w:rPr>
        <w:t>- all’Albo Pretorio del</w:t>
      </w:r>
      <w:r w:rsidR="00F23D68">
        <w:rPr>
          <w:sz w:val="24"/>
          <w:szCs w:val="24"/>
        </w:rPr>
        <w:t xml:space="preserve"> Comune </w:t>
      </w:r>
      <w:r w:rsidR="00822A72">
        <w:rPr>
          <w:sz w:val="24"/>
          <w:szCs w:val="24"/>
        </w:rPr>
        <w:t>di</w:t>
      </w:r>
      <w:r w:rsidR="006A454C">
        <w:rPr>
          <w:sz w:val="24"/>
          <w:szCs w:val="24"/>
        </w:rPr>
        <w:t xml:space="preserve"> Pincara</w:t>
      </w:r>
      <w:r w:rsidR="00F23D68">
        <w:rPr>
          <w:sz w:val="24"/>
          <w:szCs w:val="24"/>
        </w:rPr>
        <w:t>.</w:t>
      </w:r>
    </w:p>
    <w:p w14:paraId="22BE47D0" w14:textId="51BFFE48" w:rsidR="00B162A9" w:rsidRPr="004D67FD" w:rsidRDefault="00B162A9" w:rsidP="00B162A9">
      <w:pPr>
        <w:jc w:val="both"/>
        <w:rPr>
          <w:sz w:val="24"/>
          <w:szCs w:val="24"/>
        </w:rPr>
      </w:pPr>
      <w:r w:rsidRPr="004D67FD">
        <w:rPr>
          <w:sz w:val="24"/>
          <w:szCs w:val="24"/>
        </w:rPr>
        <w:t>- nella home page de</w:t>
      </w:r>
      <w:r w:rsidR="00F23D68">
        <w:rPr>
          <w:sz w:val="24"/>
          <w:szCs w:val="24"/>
        </w:rPr>
        <w:t>l</w:t>
      </w:r>
      <w:r w:rsidRPr="004D67FD">
        <w:rPr>
          <w:sz w:val="24"/>
          <w:szCs w:val="24"/>
        </w:rPr>
        <w:t xml:space="preserve"> sit</w:t>
      </w:r>
      <w:r w:rsidR="00F23D68">
        <w:rPr>
          <w:sz w:val="24"/>
          <w:szCs w:val="24"/>
        </w:rPr>
        <w:t xml:space="preserve">o </w:t>
      </w:r>
      <w:r w:rsidRPr="004D67FD">
        <w:rPr>
          <w:sz w:val="24"/>
          <w:szCs w:val="24"/>
        </w:rPr>
        <w:t>istituzional</w:t>
      </w:r>
      <w:r w:rsidR="00E30F19">
        <w:rPr>
          <w:sz w:val="24"/>
          <w:szCs w:val="24"/>
        </w:rPr>
        <w:t>e</w:t>
      </w:r>
      <w:r w:rsidR="00E27538">
        <w:rPr>
          <w:sz w:val="24"/>
          <w:szCs w:val="24"/>
        </w:rPr>
        <w:t xml:space="preserve"> </w:t>
      </w:r>
      <w:r w:rsidRPr="004D67FD">
        <w:rPr>
          <w:sz w:val="24"/>
          <w:szCs w:val="24"/>
        </w:rPr>
        <w:t>de</w:t>
      </w:r>
      <w:r w:rsidR="00F23D68">
        <w:rPr>
          <w:sz w:val="24"/>
          <w:szCs w:val="24"/>
        </w:rPr>
        <w:t>l</w:t>
      </w:r>
      <w:r w:rsidRPr="004D67FD">
        <w:rPr>
          <w:sz w:val="24"/>
          <w:szCs w:val="24"/>
        </w:rPr>
        <w:t xml:space="preserve"> Comun</w:t>
      </w:r>
      <w:r w:rsidR="00F23D68">
        <w:rPr>
          <w:sz w:val="24"/>
          <w:szCs w:val="24"/>
        </w:rPr>
        <w:t xml:space="preserve">e </w:t>
      </w:r>
      <w:r w:rsidRPr="004D67FD">
        <w:rPr>
          <w:sz w:val="24"/>
          <w:szCs w:val="24"/>
        </w:rPr>
        <w:t>di</w:t>
      </w:r>
      <w:r w:rsidR="006A454C">
        <w:rPr>
          <w:sz w:val="24"/>
          <w:szCs w:val="24"/>
        </w:rPr>
        <w:t xml:space="preserve"> Pincara.</w:t>
      </w:r>
    </w:p>
    <w:p w14:paraId="78D5BD84" w14:textId="77777777" w:rsidR="00B162A9" w:rsidRDefault="00B162A9" w:rsidP="00E043D3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</w:p>
    <w:p w14:paraId="3AD471AE" w14:textId="1982BABC" w:rsidR="001A0AA0" w:rsidRDefault="00E043D3" w:rsidP="00E043D3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Il</w:t>
      </w:r>
      <w:r w:rsidRPr="00E043D3">
        <w:rPr>
          <w:rFonts w:eastAsia="Times New Roman"/>
          <w:color w:val="000000"/>
          <w:sz w:val="24"/>
          <w:szCs w:val="24"/>
        </w:rPr>
        <w:t xml:space="preserve"> Responsabile del Procedimento</w:t>
      </w:r>
      <w:r w:rsidR="006A454C">
        <w:rPr>
          <w:rFonts w:eastAsia="Times New Roman"/>
          <w:color w:val="000000"/>
          <w:sz w:val="24"/>
          <w:szCs w:val="24"/>
        </w:rPr>
        <w:t xml:space="preserve"> è il Responsabile dei Servizi Sociali del Comune di Pincara </w:t>
      </w:r>
      <w:proofErr w:type="spellStart"/>
      <w:r w:rsidR="006A454C">
        <w:rPr>
          <w:rFonts w:eastAsia="Times New Roman"/>
          <w:color w:val="000000"/>
          <w:sz w:val="24"/>
          <w:szCs w:val="24"/>
        </w:rPr>
        <w:t>Castiglieri</w:t>
      </w:r>
      <w:proofErr w:type="spellEnd"/>
      <w:r w:rsidR="006A454C">
        <w:rPr>
          <w:rFonts w:eastAsia="Times New Roman"/>
          <w:color w:val="000000"/>
          <w:sz w:val="24"/>
          <w:szCs w:val="24"/>
        </w:rPr>
        <w:t xml:space="preserve"> Mirella</w:t>
      </w:r>
      <w:r w:rsidR="00E27538">
        <w:rPr>
          <w:rFonts w:eastAsia="Times New Roman"/>
          <w:color w:val="000000"/>
          <w:sz w:val="24"/>
          <w:szCs w:val="24"/>
        </w:rPr>
        <w:t>.</w:t>
      </w:r>
    </w:p>
    <w:p w14:paraId="0319FC74" w14:textId="77777777" w:rsidR="00E27538" w:rsidRDefault="00E27538" w:rsidP="00E043D3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</w:p>
    <w:p w14:paraId="16F69242" w14:textId="77777777" w:rsidR="00E27538" w:rsidRPr="00D1712F" w:rsidRDefault="00E27538" w:rsidP="00E27538">
      <w:pPr>
        <w:autoSpaceDE w:val="0"/>
        <w:autoSpaceDN w:val="0"/>
        <w:adjustRightInd w:val="0"/>
        <w:rPr>
          <w:rFonts w:cs="Helvetica-Bold"/>
          <w:b/>
          <w:bCs/>
          <w:color w:val="800000"/>
          <w:sz w:val="24"/>
          <w:szCs w:val="24"/>
        </w:rPr>
      </w:pPr>
      <w:r w:rsidRPr="00D1712F">
        <w:rPr>
          <w:rFonts w:cs="Helvetica-Bold"/>
          <w:b/>
          <w:bCs/>
          <w:color w:val="800000"/>
          <w:sz w:val="24"/>
          <w:szCs w:val="24"/>
        </w:rPr>
        <w:t>Informativa sul trattamento dei dati personali REG. UE N° 679/2016</w:t>
      </w:r>
    </w:p>
    <w:p w14:paraId="6E5197FD" w14:textId="1617B116" w:rsidR="00E30F19" w:rsidRPr="004D67FD" w:rsidRDefault="00E30F19" w:rsidP="00E30F19">
      <w:pPr>
        <w:jc w:val="both"/>
        <w:rPr>
          <w:sz w:val="24"/>
          <w:szCs w:val="24"/>
        </w:rPr>
      </w:pPr>
      <w:r>
        <w:rPr>
          <w:sz w:val="24"/>
          <w:szCs w:val="24"/>
        </w:rPr>
        <w:t>Il Comune</w:t>
      </w:r>
      <w:r w:rsidR="006A454C">
        <w:rPr>
          <w:sz w:val="24"/>
          <w:szCs w:val="24"/>
        </w:rPr>
        <w:t xml:space="preserve"> di Pincara</w:t>
      </w:r>
      <w:r w:rsidRPr="004D67FD">
        <w:rPr>
          <w:sz w:val="24"/>
          <w:szCs w:val="24"/>
        </w:rPr>
        <w:t>, in qualità di titolare del trattamento, tratterà i dati personali conferiti con modalità prevalentemente</w:t>
      </w:r>
      <w:r>
        <w:rPr>
          <w:sz w:val="24"/>
          <w:szCs w:val="24"/>
        </w:rPr>
        <w:t xml:space="preserve"> </w:t>
      </w:r>
      <w:r w:rsidRPr="004D67FD">
        <w:rPr>
          <w:sz w:val="24"/>
          <w:szCs w:val="24"/>
        </w:rPr>
        <w:t>informatiche e telematiche, per l'esecuzione dei propri compiti di interesse pubblico o comunque connessi all'esercizio dei propri pubblici poteri, ivi incluse le finalità di archiviazione, di ricerca storica e di analisi per scopi statistici. I dati saranno trattati per tutto il tempo necessario alla conclusione del procedimento-processo o allo svolgimento del servizio-attività richiesta e, successivamente alla conclusione del procedimento-processo o cessazione del servizio-attività, i dati saranno conservati in conformità alle norme sulla conservazione della documentazione amministrativa.</w:t>
      </w:r>
    </w:p>
    <w:p w14:paraId="4B40BD78" w14:textId="77777777" w:rsidR="00E30F19" w:rsidRDefault="00E30F19" w:rsidP="00E30F19">
      <w:pPr>
        <w:jc w:val="both"/>
        <w:rPr>
          <w:sz w:val="24"/>
          <w:szCs w:val="24"/>
        </w:rPr>
      </w:pPr>
      <w:r w:rsidRPr="004D67FD">
        <w:rPr>
          <w:sz w:val="24"/>
          <w:szCs w:val="24"/>
        </w:rPr>
        <w:t>I dati saranno trattati esclusivamente dal personale e dai collaboratori del titolare e potranno essere comunicati ai soggetti espressamente designati come responsabili del trattamento</w:t>
      </w:r>
      <w:r>
        <w:rPr>
          <w:sz w:val="24"/>
          <w:szCs w:val="24"/>
        </w:rPr>
        <w:t>.</w:t>
      </w:r>
    </w:p>
    <w:p w14:paraId="0DB1887A" w14:textId="77777777" w:rsidR="00E30F19" w:rsidRPr="004D67FD" w:rsidRDefault="00E30F19" w:rsidP="00E30F19">
      <w:pPr>
        <w:jc w:val="both"/>
        <w:rPr>
          <w:sz w:val="24"/>
          <w:szCs w:val="24"/>
        </w:rPr>
      </w:pPr>
      <w:r w:rsidRPr="004D67FD">
        <w:rPr>
          <w:sz w:val="24"/>
          <w:szCs w:val="24"/>
        </w:rPr>
        <w:t>Al di fuori di queste ipotesi i dati non saranno comunicati a terzi né diffusi, se non nei casi specificamente previsti dal diritto nazionale o dell'Unione europea.</w:t>
      </w:r>
    </w:p>
    <w:p w14:paraId="6ECD68AA" w14:textId="77777777" w:rsidR="00E30F19" w:rsidRPr="004D67FD" w:rsidRDefault="00E30F19" w:rsidP="00E30F19">
      <w:pPr>
        <w:jc w:val="both"/>
        <w:rPr>
          <w:sz w:val="24"/>
          <w:szCs w:val="24"/>
        </w:rPr>
      </w:pPr>
      <w:r w:rsidRPr="004D67FD">
        <w:rPr>
          <w:sz w:val="24"/>
          <w:szCs w:val="24"/>
        </w:rPr>
        <w:t>Gli interessati hanno il diritto di chiedere al titolare del trattamento l'accesso ai dati personali e la</w:t>
      </w:r>
    </w:p>
    <w:p w14:paraId="59353260" w14:textId="77777777" w:rsidR="00E30F19" w:rsidRPr="004D67FD" w:rsidRDefault="00E30F19" w:rsidP="00E30F19">
      <w:pPr>
        <w:jc w:val="both"/>
        <w:rPr>
          <w:sz w:val="24"/>
          <w:szCs w:val="24"/>
        </w:rPr>
      </w:pPr>
      <w:r w:rsidRPr="004D67FD">
        <w:rPr>
          <w:sz w:val="24"/>
          <w:szCs w:val="24"/>
        </w:rPr>
        <w:t>rettifica o la cancellazione degli stessi o la limitazione del trattamento che li riguarda o di opporsi al trattamento (artt. 15 e seguenti del RGPD).</w:t>
      </w:r>
    </w:p>
    <w:p w14:paraId="68DA6703" w14:textId="77777777" w:rsidR="00E30F19" w:rsidRPr="004D67FD" w:rsidRDefault="00E30F19" w:rsidP="00E30F19">
      <w:pPr>
        <w:jc w:val="both"/>
        <w:rPr>
          <w:sz w:val="24"/>
          <w:szCs w:val="24"/>
        </w:rPr>
      </w:pPr>
      <w:r w:rsidRPr="004D67FD">
        <w:rPr>
          <w:sz w:val="24"/>
          <w:szCs w:val="24"/>
        </w:rPr>
        <w:t>Gli interessati, ricorrendone i presupposti, hanno, altresì, il diritto di proporre reclamo all’Autorità</w:t>
      </w:r>
    </w:p>
    <w:p w14:paraId="1DAECBA3" w14:textId="77777777" w:rsidR="00E30F19" w:rsidRPr="004D67FD" w:rsidRDefault="00E30F19" w:rsidP="00E30F19">
      <w:pPr>
        <w:jc w:val="both"/>
        <w:rPr>
          <w:sz w:val="24"/>
          <w:szCs w:val="24"/>
        </w:rPr>
      </w:pPr>
      <w:r w:rsidRPr="004D67FD">
        <w:rPr>
          <w:sz w:val="24"/>
          <w:szCs w:val="24"/>
        </w:rPr>
        <w:t>di controllo (Garante Privacy) secondo le procedure previste.</w:t>
      </w:r>
    </w:p>
    <w:p w14:paraId="643C73DB" w14:textId="77777777" w:rsidR="00BF408D" w:rsidRDefault="00BF408D" w:rsidP="003E3DB4">
      <w:pPr>
        <w:jc w:val="both"/>
        <w:rPr>
          <w:sz w:val="24"/>
          <w:szCs w:val="24"/>
        </w:rPr>
      </w:pPr>
    </w:p>
    <w:p w14:paraId="7E358820" w14:textId="77777777" w:rsidR="00BF408D" w:rsidRDefault="00BF408D" w:rsidP="00BF408D">
      <w:pPr>
        <w:jc w:val="both"/>
        <w:rPr>
          <w:sz w:val="24"/>
          <w:szCs w:val="24"/>
        </w:rPr>
      </w:pPr>
    </w:p>
    <w:p w14:paraId="66B41F38" w14:textId="720D6A6C" w:rsidR="00BF408D" w:rsidRDefault="00BF408D" w:rsidP="003E3DB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454C">
        <w:rPr>
          <w:sz w:val="24"/>
          <w:szCs w:val="24"/>
        </w:rPr>
        <w:t>Il Responsabile Servizi Sociali</w:t>
      </w:r>
    </w:p>
    <w:p w14:paraId="35BEC161" w14:textId="779711C4" w:rsidR="006A454C" w:rsidRDefault="006A454C" w:rsidP="003E3DB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Castiglieri</w:t>
      </w:r>
      <w:proofErr w:type="spellEnd"/>
      <w:r>
        <w:rPr>
          <w:sz w:val="24"/>
          <w:szCs w:val="24"/>
        </w:rPr>
        <w:t xml:space="preserve"> Mirella</w:t>
      </w:r>
    </w:p>
    <w:p w14:paraId="360A89CA" w14:textId="4D54CEF1" w:rsidR="001A1A5E" w:rsidRDefault="001A1A5E" w:rsidP="003E3DB4">
      <w:pPr>
        <w:jc w:val="both"/>
        <w:rPr>
          <w:sz w:val="24"/>
          <w:szCs w:val="24"/>
        </w:rPr>
      </w:pPr>
    </w:p>
    <w:p w14:paraId="769D70FD" w14:textId="77777777" w:rsidR="000574B0" w:rsidRPr="006A454C" w:rsidRDefault="001A1A5E" w:rsidP="000574B0">
      <w:pPr>
        <w:tabs>
          <w:tab w:val="right" w:pos="5893"/>
        </w:tabs>
        <w:jc w:val="center"/>
      </w:pPr>
      <w:r>
        <w:rPr>
          <w:sz w:val="24"/>
          <w:szCs w:val="24"/>
        </w:rPr>
        <w:br w:type="page"/>
      </w:r>
    </w:p>
    <w:p w14:paraId="32864168" w14:textId="39FDC759" w:rsidR="00971495" w:rsidRDefault="00971495" w:rsidP="00B43B6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ALLEGATO A</w:t>
      </w:r>
    </w:p>
    <w:p w14:paraId="26C9D6C9" w14:textId="0A5679AB" w:rsidR="00B43B69" w:rsidRPr="00CE6FD7" w:rsidRDefault="00B43B69" w:rsidP="00B43B69">
      <w:pPr>
        <w:jc w:val="center"/>
        <w:rPr>
          <w:sz w:val="24"/>
          <w:szCs w:val="24"/>
        </w:rPr>
      </w:pPr>
      <w:r w:rsidRPr="002211E4">
        <w:rPr>
          <w:sz w:val="24"/>
          <w:szCs w:val="24"/>
        </w:rPr>
        <w:t xml:space="preserve">FAC SIMILE DI </w:t>
      </w:r>
      <w:r>
        <w:rPr>
          <w:sz w:val="24"/>
          <w:szCs w:val="24"/>
        </w:rPr>
        <w:t>MANIFESTAZIONE DI INTERESSE</w:t>
      </w:r>
    </w:p>
    <w:p w14:paraId="15F04E3A" w14:textId="6C633C7A" w:rsidR="00B43B69" w:rsidRPr="006A454C" w:rsidRDefault="00B43B69" w:rsidP="000574B0">
      <w:pPr>
        <w:tabs>
          <w:tab w:val="right" w:pos="5893"/>
        </w:tabs>
      </w:pPr>
    </w:p>
    <w:p w14:paraId="3614157F" w14:textId="77777777" w:rsidR="00B43B69" w:rsidRPr="006A454C" w:rsidRDefault="00B43B69" w:rsidP="000574B0">
      <w:pPr>
        <w:tabs>
          <w:tab w:val="right" w:pos="5893"/>
        </w:tabs>
      </w:pPr>
    </w:p>
    <w:p w14:paraId="75E45B85" w14:textId="79C6EBA3" w:rsidR="000574B0" w:rsidRPr="00B43B69" w:rsidRDefault="000574B0" w:rsidP="000574B0">
      <w:pPr>
        <w:tabs>
          <w:tab w:val="left" w:pos="53"/>
          <w:tab w:val="left" w:leader="dot" w:pos="2652"/>
          <w:tab w:val="right" w:pos="7788"/>
        </w:tabs>
        <w:jc w:val="both"/>
        <w:rPr>
          <w:sz w:val="24"/>
          <w:szCs w:val="24"/>
        </w:rPr>
      </w:pPr>
      <w:r w:rsidRPr="00B43B69">
        <w:rPr>
          <w:sz w:val="24"/>
          <w:szCs w:val="24"/>
        </w:rPr>
        <w:t>La/il  sottoscritta/o …………..…………………............................................……….........................</w:t>
      </w:r>
      <w:r w:rsidR="00B43B69">
        <w:rPr>
          <w:sz w:val="24"/>
          <w:szCs w:val="24"/>
        </w:rPr>
        <w:t>.................</w:t>
      </w:r>
    </w:p>
    <w:p w14:paraId="549806BC" w14:textId="4C65D5C6" w:rsidR="000574B0" w:rsidRPr="00B43B69" w:rsidRDefault="000574B0" w:rsidP="000574B0">
      <w:pPr>
        <w:tabs>
          <w:tab w:val="left" w:pos="53"/>
          <w:tab w:val="left" w:leader="dot" w:pos="2652"/>
          <w:tab w:val="right" w:pos="7788"/>
        </w:tabs>
        <w:jc w:val="both"/>
        <w:rPr>
          <w:sz w:val="24"/>
          <w:szCs w:val="24"/>
        </w:rPr>
      </w:pPr>
      <w:r w:rsidRPr="00B43B69">
        <w:rPr>
          <w:sz w:val="24"/>
          <w:szCs w:val="24"/>
        </w:rPr>
        <w:t xml:space="preserve">nata/o a </w:t>
      </w:r>
      <w:r w:rsidRPr="00B43B69">
        <w:rPr>
          <w:sz w:val="24"/>
          <w:szCs w:val="24"/>
        </w:rPr>
        <w:tab/>
        <w:t>………….…………..…………….. il ………………..…………………</w:t>
      </w:r>
      <w:r w:rsidR="00B43B69">
        <w:rPr>
          <w:sz w:val="24"/>
          <w:szCs w:val="24"/>
        </w:rPr>
        <w:t>………………………………</w:t>
      </w:r>
    </w:p>
    <w:p w14:paraId="6747393B" w14:textId="1FED3EBA" w:rsidR="000574B0" w:rsidRPr="00B43B69" w:rsidRDefault="000574B0" w:rsidP="000574B0">
      <w:pPr>
        <w:tabs>
          <w:tab w:val="left" w:pos="50"/>
          <w:tab w:val="left" w:leader="dot" w:pos="3557"/>
          <w:tab w:val="left" w:leader="dot" w:pos="7445"/>
          <w:tab w:val="right" w:pos="8787"/>
        </w:tabs>
        <w:jc w:val="both"/>
        <w:rPr>
          <w:sz w:val="24"/>
          <w:szCs w:val="24"/>
        </w:rPr>
      </w:pPr>
      <w:r w:rsidRPr="00B43B69">
        <w:rPr>
          <w:sz w:val="24"/>
          <w:szCs w:val="24"/>
        </w:rPr>
        <w:t xml:space="preserve">residente a …………………………. in via </w:t>
      </w:r>
      <w:r w:rsidR="00B43B69">
        <w:rPr>
          <w:sz w:val="24"/>
          <w:szCs w:val="24"/>
        </w:rPr>
        <w:t>…………………………………………………………………………………………………</w:t>
      </w:r>
    </w:p>
    <w:p w14:paraId="326B6B98" w14:textId="21510BD8" w:rsidR="000574B0" w:rsidRPr="00B43B69" w:rsidRDefault="000574B0" w:rsidP="000574B0">
      <w:pPr>
        <w:tabs>
          <w:tab w:val="left" w:pos="50"/>
          <w:tab w:val="left" w:leader="dot" w:pos="3557"/>
          <w:tab w:val="left" w:leader="dot" w:pos="7445"/>
          <w:tab w:val="right" w:pos="8787"/>
        </w:tabs>
        <w:jc w:val="both"/>
        <w:rPr>
          <w:sz w:val="24"/>
          <w:szCs w:val="24"/>
        </w:rPr>
      </w:pPr>
      <w:r w:rsidRPr="00B43B69">
        <w:rPr>
          <w:sz w:val="24"/>
          <w:szCs w:val="24"/>
        </w:rPr>
        <w:t>in qualità di legale rappresentante dell’attività</w:t>
      </w:r>
      <w:r w:rsidR="00751A18">
        <w:rPr>
          <w:sz w:val="24"/>
          <w:szCs w:val="24"/>
        </w:rPr>
        <w:t xml:space="preserve"> ……………………………………………..</w:t>
      </w:r>
      <w:r w:rsidRPr="00B43B69">
        <w:rPr>
          <w:sz w:val="24"/>
          <w:szCs w:val="24"/>
        </w:rPr>
        <w:t>…………</w:t>
      </w:r>
      <w:r w:rsidR="00751A18">
        <w:rPr>
          <w:sz w:val="24"/>
          <w:szCs w:val="24"/>
        </w:rPr>
        <w:t>……………………………………………………............................................c</w:t>
      </w:r>
      <w:r w:rsidRPr="00B43B69">
        <w:rPr>
          <w:sz w:val="24"/>
          <w:szCs w:val="24"/>
        </w:rPr>
        <w:t>orrente in …………</w:t>
      </w:r>
      <w:r w:rsidR="00751A18">
        <w:rPr>
          <w:sz w:val="24"/>
          <w:szCs w:val="24"/>
        </w:rPr>
        <w:t>….</w:t>
      </w:r>
      <w:r w:rsidRPr="00B43B69">
        <w:rPr>
          <w:sz w:val="24"/>
          <w:szCs w:val="24"/>
        </w:rPr>
        <w:t>………………, via …</w:t>
      </w:r>
      <w:r w:rsidR="00751A18">
        <w:rPr>
          <w:sz w:val="24"/>
          <w:szCs w:val="24"/>
        </w:rPr>
        <w:t>………………………………………………………………………………….</w:t>
      </w:r>
      <w:r w:rsidRPr="00B43B69">
        <w:rPr>
          <w:sz w:val="24"/>
          <w:szCs w:val="24"/>
        </w:rPr>
        <w:t>…</w:t>
      </w:r>
      <w:r w:rsidR="00B43B69">
        <w:rPr>
          <w:sz w:val="24"/>
          <w:szCs w:val="24"/>
        </w:rPr>
        <w:t>……….</w:t>
      </w:r>
    </w:p>
    <w:p w14:paraId="5E0B73EB" w14:textId="77777777" w:rsidR="000574B0" w:rsidRPr="00B43B69" w:rsidRDefault="000574B0" w:rsidP="000574B0">
      <w:pPr>
        <w:tabs>
          <w:tab w:val="left" w:pos="50"/>
          <w:tab w:val="left" w:leader="dot" w:pos="3557"/>
          <w:tab w:val="left" w:leader="dot" w:pos="7445"/>
          <w:tab w:val="right" w:pos="8787"/>
        </w:tabs>
        <w:jc w:val="both"/>
        <w:rPr>
          <w:sz w:val="24"/>
          <w:szCs w:val="24"/>
        </w:rPr>
      </w:pPr>
      <w:r w:rsidRPr="00B43B69">
        <w:rPr>
          <w:sz w:val="24"/>
          <w:szCs w:val="24"/>
        </w:rPr>
        <w:t xml:space="preserve">autorizzata alla continuazione dell’attività ai sensi delle vigenti disposizioni </w:t>
      </w:r>
    </w:p>
    <w:p w14:paraId="786AE612" w14:textId="77777777" w:rsidR="000574B0" w:rsidRPr="00B43B69" w:rsidRDefault="000574B0" w:rsidP="000574B0">
      <w:pPr>
        <w:jc w:val="both"/>
        <w:rPr>
          <w:sz w:val="24"/>
          <w:szCs w:val="24"/>
        </w:rPr>
      </w:pPr>
    </w:p>
    <w:p w14:paraId="5284B31E" w14:textId="0AF4CCD8" w:rsidR="000574B0" w:rsidRPr="00B43B69" w:rsidRDefault="00B43B69" w:rsidP="00B43B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MANIFESTA E DICHIARA</w:t>
      </w:r>
    </w:p>
    <w:p w14:paraId="35E597CC" w14:textId="77777777" w:rsidR="00B43B69" w:rsidRPr="00B43B69" w:rsidRDefault="00B43B69" w:rsidP="000574B0">
      <w:pPr>
        <w:rPr>
          <w:sz w:val="24"/>
          <w:szCs w:val="24"/>
        </w:rPr>
      </w:pPr>
    </w:p>
    <w:p w14:paraId="47D87A0A" w14:textId="155DBC58" w:rsidR="000574B0" w:rsidRPr="00B43B69" w:rsidRDefault="000574B0" w:rsidP="000574B0">
      <w:pPr>
        <w:numPr>
          <w:ilvl w:val="0"/>
          <w:numId w:val="40"/>
        </w:numPr>
        <w:suppressAutoHyphens/>
        <w:ind w:left="567" w:hanging="720"/>
        <w:jc w:val="both"/>
        <w:rPr>
          <w:sz w:val="24"/>
          <w:szCs w:val="24"/>
        </w:rPr>
      </w:pPr>
      <w:r w:rsidRPr="00B43B69">
        <w:rPr>
          <w:sz w:val="24"/>
          <w:szCs w:val="24"/>
        </w:rPr>
        <w:t xml:space="preserve">la propria disponibilità ad essere inserito nell’elenco che verrà pubblicato dal Comune di </w:t>
      </w:r>
      <w:r w:rsidR="00247C0D">
        <w:rPr>
          <w:sz w:val="24"/>
          <w:szCs w:val="24"/>
        </w:rPr>
        <w:t xml:space="preserve">Pincara </w:t>
      </w:r>
      <w:r w:rsidRPr="00B43B69">
        <w:rPr>
          <w:sz w:val="24"/>
          <w:szCs w:val="24"/>
        </w:rPr>
        <w:t>con riferimento all’ordinanza n. 658 della Presidenza del Consiglio dei Ministri – Dipartimento di Protezione Civile – emessa in data 29.03.2020;</w:t>
      </w:r>
    </w:p>
    <w:p w14:paraId="56CE99F0" w14:textId="5A85505F" w:rsidR="000574B0" w:rsidRPr="00B43B69" w:rsidRDefault="000574B0" w:rsidP="000574B0">
      <w:pPr>
        <w:numPr>
          <w:ilvl w:val="0"/>
          <w:numId w:val="40"/>
        </w:numPr>
        <w:suppressAutoHyphens/>
        <w:ind w:left="567" w:hanging="720"/>
        <w:jc w:val="both"/>
        <w:rPr>
          <w:sz w:val="24"/>
          <w:szCs w:val="24"/>
        </w:rPr>
      </w:pPr>
      <w:r w:rsidRPr="00B43B69">
        <w:rPr>
          <w:sz w:val="24"/>
          <w:szCs w:val="24"/>
        </w:rPr>
        <w:t xml:space="preserve">di impegnarsi quindi a fornire i generi alimentari e beni di prima necessità </w:t>
      </w:r>
      <w:r w:rsidR="005371D9">
        <w:rPr>
          <w:sz w:val="24"/>
          <w:szCs w:val="24"/>
        </w:rPr>
        <w:t xml:space="preserve">(esclusi alcolici, superalcolici e sigarette) </w:t>
      </w:r>
      <w:r w:rsidRPr="00B43B69">
        <w:rPr>
          <w:sz w:val="24"/>
          <w:szCs w:val="24"/>
        </w:rPr>
        <w:t xml:space="preserve">acquistati direttamente </w:t>
      </w:r>
      <w:r w:rsidR="005371D9">
        <w:rPr>
          <w:sz w:val="24"/>
          <w:szCs w:val="24"/>
        </w:rPr>
        <w:t xml:space="preserve">da incaricati del Comune, o dai cittadini a </w:t>
      </w:r>
      <w:r w:rsidRPr="00B43B69">
        <w:rPr>
          <w:sz w:val="24"/>
          <w:szCs w:val="24"/>
        </w:rPr>
        <w:t xml:space="preserve"> fronte di presentazione dei buoni spesa che verranno rilasciati dal Comune di </w:t>
      </w:r>
      <w:r w:rsidR="00247C0D">
        <w:rPr>
          <w:sz w:val="24"/>
          <w:szCs w:val="24"/>
        </w:rPr>
        <w:t xml:space="preserve">Pincara </w:t>
      </w:r>
      <w:r w:rsidRPr="00B43B69">
        <w:rPr>
          <w:sz w:val="24"/>
          <w:szCs w:val="24"/>
        </w:rPr>
        <w:t>ai beneficiari,</w:t>
      </w:r>
      <w:r w:rsidR="005371D9">
        <w:rPr>
          <w:sz w:val="24"/>
          <w:szCs w:val="24"/>
        </w:rPr>
        <w:t xml:space="preserve"> o utilizzando carte prepagate/</w:t>
      </w:r>
      <w:proofErr w:type="spellStart"/>
      <w:r w:rsidR="005371D9">
        <w:rPr>
          <w:sz w:val="24"/>
          <w:szCs w:val="24"/>
        </w:rPr>
        <w:t>gift</w:t>
      </w:r>
      <w:proofErr w:type="spellEnd"/>
      <w:r w:rsidR="005371D9">
        <w:rPr>
          <w:sz w:val="24"/>
          <w:szCs w:val="24"/>
        </w:rPr>
        <w:t xml:space="preserve"> card acquistate dal Comune,</w:t>
      </w:r>
      <w:bookmarkStart w:id="0" w:name="_GoBack"/>
      <w:bookmarkEnd w:id="0"/>
      <w:r w:rsidRPr="00B43B69">
        <w:rPr>
          <w:sz w:val="24"/>
          <w:szCs w:val="24"/>
        </w:rPr>
        <w:t xml:space="preserve"> in ottemperanza alla predetta ordinanza;</w:t>
      </w:r>
    </w:p>
    <w:p w14:paraId="4EF470E4" w14:textId="187291C5" w:rsidR="000574B0" w:rsidRPr="00B43B69" w:rsidRDefault="000574B0" w:rsidP="000574B0">
      <w:pPr>
        <w:numPr>
          <w:ilvl w:val="0"/>
          <w:numId w:val="40"/>
        </w:numPr>
        <w:suppressAutoHyphens/>
        <w:ind w:left="567" w:hanging="720"/>
        <w:jc w:val="both"/>
        <w:rPr>
          <w:sz w:val="24"/>
          <w:szCs w:val="24"/>
        </w:rPr>
      </w:pPr>
      <w:r w:rsidRPr="00B43B69">
        <w:rPr>
          <w:sz w:val="24"/>
          <w:szCs w:val="24"/>
        </w:rPr>
        <w:t xml:space="preserve">di prendere atto che la liquidazione degli acquisti effettuati avverrà da parte del Comune di </w:t>
      </w:r>
      <w:r w:rsidR="00247C0D">
        <w:rPr>
          <w:sz w:val="24"/>
          <w:szCs w:val="24"/>
        </w:rPr>
        <w:t xml:space="preserve">Pincara </w:t>
      </w:r>
      <w:r w:rsidRPr="00B43B69">
        <w:rPr>
          <w:sz w:val="24"/>
          <w:szCs w:val="24"/>
        </w:rPr>
        <w:t>con cadenza concordata ed entro i termini di legge, previa emissione di fattura elettronica e controllo effettuato dall’Ente circa la regolarità contributiva e assicurativa dell’esercizio commerciale, a mezzo bonifico alle seguenti coordinate bancarie:</w:t>
      </w:r>
      <w:r w:rsidR="00247C0D">
        <w:rPr>
          <w:sz w:val="24"/>
          <w:szCs w:val="24"/>
        </w:rPr>
        <w:t xml:space="preserve"> IBAN ………………………………………………………………………………………………………………</w:t>
      </w:r>
      <w:r w:rsidRPr="00B43B69">
        <w:rPr>
          <w:sz w:val="24"/>
          <w:szCs w:val="24"/>
        </w:rPr>
        <w:t>………………………………..</w:t>
      </w:r>
    </w:p>
    <w:p w14:paraId="129BB977" w14:textId="73B0C6A0" w:rsidR="000574B0" w:rsidRPr="00B43B69" w:rsidRDefault="000574B0" w:rsidP="000574B0">
      <w:pPr>
        <w:numPr>
          <w:ilvl w:val="0"/>
          <w:numId w:val="40"/>
        </w:numPr>
        <w:suppressAutoHyphens/>
        <w:ind w:left="567" w:hanging="720"/>
        <w:jc w:val="both"/>
        <w:rPr>
          <w:sz w:val="24"/>
          <w:szCs w:val="24"/>
        </w:rPr>
      </w:pPr>
      <w:r w:rsidRPr="00B43B69">
        <w:rPr>
          <w:sz w:val="24"/>
          <w:szCs w:val="24"/>
        </w:rPr>
        <w:t xml:space="preserve">di impegnarsi a </w:t>
      </w:r>
      <w:r w:rsidR="00B43B69">
        <w:rPr>
          <w:sz w:val="24"/>
          <w:szCs w:val="24"/>
        </w:rPr>
        <w:t xml:space="preserve">fornire al Comune il listino prezzi vigente alla data del 1/4/2020 e di impegnarsi a </w:t>
      </w:r>
      <w:r w:rsidRPr="00B43B69">
        <w:rPr>
          <w:sz w:val="24"/>
          <w:szCs w:val="24"/>
        </w:rPr>
        <w:t>non aumentare i prezzi dei generi alimentari e prodotti di prima necessità per un periodo di 5 settimane</w:t>
      </w:r>
      <w:r w:rsidR="00B43B69">
        <w:rPr>
          <w:sz w:val="24"/>
          <w:szCs w:val="24"/>
        </w:rPr>
        <w:t>, salvo cause di forza maggiore.</w:t>
      </w:r>
    </w:p>
    <w:p w14:paraId="7B26CD83" w14:textId="77777777" w:rsidR="000574B0" w:rsidRPr="00B43B69" w:rsidRDefault="000574B0" w:rsidP="000574B0">
      <w:pPr>
        <w:tabs>
          <w:tab w:val="right" w:pos="1722"/>
        </w:tabs>
        <w:jc w:val="both"/>
        <w:rPr>
          <w:sz w:val="24"/>
          <w:szCs w:val="24"/>
        </w:rPr>
      </w:pPr>
    </w:p>
    <w:p w14:paraId="1AA71F24" w14:textId="77777777" w:rsidR="000574B0" w:rsidRPr="00B43B69" w:rsidRDefault="000574B0" w:rsidP="000574B0">
      <w:pPr>
        <w:jc w:val="both"/>
        <w:rPr>
          <w:sz w:val="24"/>
          <w:szCs w:val="24"/>
        </w:rPr>
      </w:pPr>
      <w:r w:rsidRPr="00B43B69">
        <w:rPr>
          <w:sz w:val="24"/>
          <w:szCs w:val="24"/>
        </w:rPr>
        <w:t xml:space="preserve"> </w:t>
      </w:r>
    </w:p>
    <w:p w14:paraId="4993D51B" w14:textId="5F4ABCD5" w:rsidR="001A1A5E" w:rsidRDefault="001A1A5E" w:rsidP="003E3DB4">
      <w:pPr>
        <w:jc w:val="both"/>
        <w:rPr>
          <w:sz w:val="24"/>
          <w:szCs w:val="24"/>
        </w:rPr>
      </w:pPr>
    </w:p>
    <w:p w14:paraId="513B1184" w14:textId="3B3D3C8C" w:rsidR="00B43B69" w:rsidRDefault="00B43B69" w:rsidP="003E3DB4">
      <w:pPr>
        <w:jc w:val="both"/>
        <w:rPr>
          <w:sz w:val="24"/>
          <w:szCs w:val="24"/>
        </w:rPr>
      </w:pPr>
      <w:r>
        <w:rPr>
          <w:sz w:val="24"/>
          <w:szCs w:val="24"/>
        </w:rPr>
        <w:t>Luogo/data</w:t>
      </w:r>
    </w:p>
    <w:p w14:paraId="374890D1" w14:textId="75E8601D" w:rsidR="00B43B69" w:rsidRDefault="00B43B69" w:rsidP="003E3DB4">
      <w:pPr>
        <w:jc w:val="both"/>
        <w:rPr>
          <w:sz w:val="24"/>
          <w:szCs w:val="24"/>
        </w:rPr>
      </w:pPr>
    </w:p>
    <w:p w14:paraId="6EBC2F98" w14:textId="447ACC2F" w:rsidR="00B43B69" w:rsidRDefault="00B43B69" w:rsidP="003E3DB4">
      <w:pPr>
        <w:jc w:val="both"/>
        <w:rPr>
          <w:sz w:val="24"/>
          <w:szCs w:val="24"/>
        </w:rPr>
      </w:pPr>
    </w:p>
    <w:p w14:paraId="35F80B8E" w14:textId="28DDD508" w:rsidR="00B43B69" w:rsidRDefault="00B43B69" w:rsidP="00B43B69">
      <w:pPr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Firma</w:t>
      </w:r>
    </w:p>
    <w:p w14:paraId="614261AE" w14:textId="77777777" w:rsidR="00B43B69" w:rsidRPr="003E3DB4" w:rsidRDefault="00B43B69" w:rsidP="003E3DB4">
      <w:pPr>
        <w:jc w:val="both"/>
        <w:rPr>
          <w:sz w:val="24"/>
          <w:szCs w:val="24"/>
        </w:rPr>
      </w:pPr>
    </w:p>
    <w:sectPr w:rsidR="00B43B69" w:rsidRPr="003E3DB4" w:rsidSect="00D35197">
      <w:headerReference w:type="even" r:id="rId10"/>
      <w:headerReference w:type="default" r:id="rId11"/>
      <w:footerReference w:type="default" r:id="rId12"/>
      <w:headerReference w:type="first" r:id="rId13"/>
      <w:pgSz w:w="12242" w:h="15842" w:code="1"/>
      <w:pgMar w:top="851" w:right="1134" w:bottom="0" w:left="1134" w:header="0" w:footer="0" w:gutter="0"/>
      <w:cols w:space="0" w:equalWidth="0">
        <w:col w:w="963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34F29" w14:textId="77777777" w:rsidR="006E3DEF" w:rsidRDefault="006E3DEF">
      <w:r>
        <w:separator/>
      </w:r>
    </w:p>
  </w:endnote>
  <w:endnote w:type="continuationSeparator" w:id="0">
    <w:p w14:paraId="4953CFD0" w14:textId="77777777" w:rsidR="006E3DEF" w:rsidRDefault="006E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8F0A3" w14:textId="77777777" w:rsidR="003939EE" w:rsidRDefault="003939EE">
    <w:pPr>
      <w:pStyle w:val="Pidipagina"/>
    </w:pPr>
    <w:r>
      <w:rPr>
        <w:rStyle w:val="Numeropagina"/>
      </w:rPr>
      <w:tab/>
    </w:r>
  </w:p>
  <w:p w14:paraId="7E947A0C" w14:textId="77777777" w:rsidR="00AB0BED" w:rsidRPr="00C901E4" w:rsidRDefault="00AB0BED" w:rsidP="00AB0BED">
    <w:pPr>
      <w:pStyle w:val="Pidipagina"/>
      <w:tabs>
        <w:tab w:val="clear" w:pos="4819"/>
      </w:tabs>
      <w:ind w:right="2834"/>
      <w:jc w:val="right"/>
      <w:rPr>
        <w:rFonts w:ascii="Arial" w:hAnsi="Arial"/>
        <w:color w:val="262626"/>
        <w:sz w:val="18"/>
        <w:szCs w:val="18"/>
      </w:rPr>
    </w:pPr>
    <w:r>
      <w:rPr>
        <w:rFonts w:ascii="Arial" w:hAnsi="Arial"/>
        <w:color w:val="262626"/>
        <w:sz w:val="18"/>
        <w:szCs w:val="18"/>
      </w:rPr>
      <w:t xml:space="preserve">        </w:t>
    </w:r>
    <w:r>
      <w:rPr>
        <w:rFonts w:ascii="Arial" w:hAnsi="Arial"/>
        <w:color w:val="262626"/>
        <w:sz w:val="18"/>
        <w:szCs w:val="18"/>
      </w:rPr>
      <w:tab/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E24F27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11B2096" w14:textId="77777777" w:rsidR="003939EE" w:rsidRDefault="003939EE">
    <w:pPr>
      <w:pStyle w:val="Pidipagin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C170D" w14:textId="77777777" w:rsidR="006E3DEF" w:rsidRDefault="006E3DEF">
      <w:r>
        <w:separator/>
      </w:r>
    </w:p>
  </w:footnote>
  <w:footnote w:type="continuationSeparator" w:id="0">
    <w:p w14:paraId="6080DC9F" w14:textId="77777777" w:rsidR="006E3DEF" w:rsidRDefault="006E3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62C1A" w14:textId="77777777" w:rsidR="000473E4" w:rsidRDefault="000473E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3FFEF" w14:textId="77777777" w:rsidR="003939EE" w:rsidRDefault="003939EE">
    <w:pPr>
      <w:pStyle w:val="Intestazione"/>
    </w:pPr>
  </w:p>
  <w:p w14:paraId="4FFE56A7" w14:textId="77777777" w:rsidR="003939EE" w:rsidRDefault="003939EE">
    <w:pPr>
      <w:pStyle w:val="Intestazione"/>
    </w:pPr>
  </w:p>
  <w:p w14:paraId="6B4F34E9" w14:textId="77777777" w:rsidR="003939EE" w:rsidRDefault="003939EE">
    <w:pPr>
      <w:pStyle w:val="Intestazione"/>
    </w:pPr>
  </w:p>
  <w:p w14:paraId="58ADAC3B" w14:textId="77777777" w:rsidR="003939EE" w:rsidRDefault="003939E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2C6BA" w14:textId="77777777" w:rsidR="000473E4" w:rsidRDefault="000473E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5C4C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6E0F1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364E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9022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DEE4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2633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B684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FA66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709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0E3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2"/>
    <w:multiLevelType w:val="hybridMultilevel"/>
    <w:tmpl w:val="46E87CCC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3"/>
    <w:multiLevelType w:val="hybridMultilevel"/>
    <w:tmpl w:val="3D1B58B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4"/>
    <w:multiLevelType w:val="hybridMultilevel"/>
    <w:tmpl w:val="507ED7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5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06"/>
    <w:multiLevelType w:val="hybridMultilevel"/>
    <w:tmpl w:val="2EB141F2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07"/>
    <w:multiLevelType w:val="hybridMultilevel"/>
    <w:tmpl w:val="79E2A9E2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3003C36"/>
    <w:multiLevelType w:val="hybridMultilevel"/>
    <w:tmpl w:val="CBAAB2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1C36D6"/>
    <w:multiLevelType w:val="hybridMultilevel"/>
    <w:tmpl w:val="9FA04C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9FC3722"/>
    <w:multiLevelType w:val="hybridMultilevel"/>
    <w:tmpl w:val="90FEF5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AD126EE"/>
    <w:multiLevelType w:val="hybridMultilevel"/>
    <w:tmpl w:val="FDD20E5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06E0F46"/>
    <w:multiLevelType w:val="hybridMultilevel"/>
    <w:tmpl w:val="4EC43A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7A0A8A"/>
    <w:multiLevelType w:val="hybridMultilevel"/>
    <w:tmpl w:val="E4E6F6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75835F2"/>
    <w:multiLevelType w:val="hybridMultilevel"/>
    <w:tmpl w:val="99305A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99D45F8"/>
    <w:multiLevelType w:val="hybridMultilevel"/>
    <w:tmpl w:val="EB0E07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CD25FBF"/>
    <w:multiLevelType w:val="hybridMultilevel"/>
    <w:tmpl w:val="FB30FF9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230F3A7B"/>
    <w:multiLevelType w:val="hybridMultilevel"/>
    <w:tmpl w:val="668A49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1234B0"/>
    <w:multiLevelType w:val="hybridMultilevel"/>
    <w:tmpl w:val="EA3ECE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8F6A7D"/>
    <w:multiLevelType w:val="hybridMultilevel"/>
    <w:tmpl w:val="06B234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1C7870"/>
    <w:multiLevelType w:val="hybridMultilevel"/>
    <w:tmpl w:val="637CEA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7C25AC"/>
    <w:multiLevelType w:val="hybridMultilevel"/>
    <w:tmpl w:val="831AEC00"/>
    <w:lvl w:ilvl="0" w:tplc="DEA4DA2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397682"/>
    <w:multiLevelType w:val="hybridMultilevel"/>
    <w:tmpl w:val="45B246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211F9B"/>
    <w:multiLevelType w:val="hybridMultilevel"/>
    <w:tmpl w:val="7180A2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6C4AE5"/>
    <w:multiLevelType w:val="hybridMultilevel"/>
    <w:tmpl w:val="CE6A3B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A665C0"/>
    <w:multiLevelType w:val="hybridMultilevel"/>
    <w:tmpl w:val="892854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E85802"/>
    <w:multiLevelType w:val="hybridMultilevel"/>
    <w:tmpl w:val="0D1643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F12B7D"/>
    <w:multiLevelType w:val="hybridMultilevel"/>
    <w:tmpl w:val="363E4B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6B4C22"/>
    <w:multiLevelType w:val="hybridMultilevel"/>
    <w:tmpl w:val="F2761D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447A5F"/>
    <w:multiLevelType w:val="hybridMultilevel"/>
    <w:tmpl w:val="CB700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536814"/>
    <w:multiLevelType w:val="hybridMultilevel"/>
    <w:tmpl w:val="3D6266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9A55C9"/>
    <w:multiLevelType w:val="hybridMultilevel"/>
    <w:tmpl w:val="6DFE27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38"/>
  </w:num>
  <w:num w:numId="4">
    <w:abstractNumId w:val="26"/>
  </w:num>
  <w:num w:numId="5">
    <w:abstractNumId w:val="31"/>
  </w:num>
  <w:num w:numId="6">
    <w:abstractNumId w:val="34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9"/>
  </w:num>
  <w:num w:numId="19">
    <w:abstractNumId w:val="22"/>
  </w:num>
  <w:num w:numId="20">
    <w:abstractNumId w:val="23"/>
  </w:num>
  <w:num w:numId="21">
    <w:abstractNumId w:val="15"/>
  </w:num>
  <w:num w:numId="22">
    <w:abstractNumId w:val="37"/>
  </w:num>
  <w:num w:numId="23">
    <w:abstractNumId w:val="27"/>
  </w:num>
  <w:num w:numId="24">
    <w:abstractNumId w:val="19"/>
  </w:num>
  <w:num w:numId="25">
    <w:abstractNumId w:val="28"/>
  </w:num>
  <w:num w:numId="26">
    <w:abstractNumId w:val="11"/>
  </w:num>
  <w:num w:numId="27">
    <w:abstractNumId w:val="12"/>
  </w:num>
  <w:num w:numId="28">
    <w:abstractNumId w:val="13"/>
  </w:num>
  <w:num w:numId="29">
    <w:abstractNumId w:val="35"/>
  </w:num>
  <w:num w:numId="30">
    <w:abstractNumId w:val="16"/>
  </w:num>
  <w:num w:numId="31">
    <w:abstractNumId w:val="32"/>
  </w:num>
  <w:num w:numId="32">
    <w:abstractNumId w:val="25"/>
  </w:num>
  <w:num w:numId="33">
    <w:abstractNumId w:val="18"/>
  </w:num>
  <w:num w:numId="34">
    <w:abstractNumId w:val="21"/>
  </w:num>
  <w:num w:numId="35">
    <w:abstractNumId w:val="24"/>
  </w:num>
  <w:num w:numId="36">
    <w:abstractNumId w:val="20"/>
  </w:num>
  <w:num w:numId="37">
    <w:abstractNumId w:val="40"/>
  </w:num>
  <w:num w:numId="38">
    <w:abstractNumId w:val="36"/>
  </w:num>
  <w:num w:numId="39">
    <w:abstractNumId w:val="30"/>
  </w:num>
  <w:num w:numId="40">
    <w:abstractNumId w:val="17"/>
  </w:num>
  <w:num w:numId="41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30"/>
    <w:rsid w:val="00046BEA"/>
    <w:rsid w:val="000473E4"/>
    <w:rsid w:val="000574B0"/>
    <w:rsid w:val="000E0756"/>
    <w:rsid w:val="000E4BB4"/>
    <w:rsid w:val="00120E7C"/>
    <w:rsid w:val="00134F30"/>
    <w:rsid w:val="00137DED"/>
    <w:rsid w:val="001A0AA0"/>
    <w:rsid w:val="001A1A5E"/>
    <w:rsid w:val="001A2317"/>
    <w:rsid w:val="001C31D1"/>
    <w:rsid w:val="001D6174"/>
    <w:rsid w:val="0021664D"/>
    <w:rsid w:val="00247C0D"/>
    <w:rsid w:val="00251F94"/>
    <w:rsid w:val="00276BEB"/>
    <w:rsid w:val="002A722B"/>
    <w:rsid w:val="002D1A71"/>
    <w:rsid w:val="002D5BEE"/>
    <w:rsid w:val="003124DA"/>
    <w:rsid w:val="0032375B"/>
    <w:rsid w:val="003302E7"/>
    <w:rsid w:val="00352BD2"/>
    <w:rsid w:val="00363D25"/>
    <w:rsid w:val="0036609A"/>
    <w:rsid w:val="003939EE"/>
    <w:rsid w:val="003E3DB4"/>
    <w:rsid w:val="003E5E18"/>
    <w:rsid w:val="00421252"/>
    <w:rsid w:val="004216F4"/>
    <w:rsid w:val="00434D3F"/>
    <w:rsid w:val="00440B2D"/>
    <w:rsid w:val="00460973"/>
    <w:rsid w:val="004D19AB"/>
    <w:rsid w:val="00527797"/>
    <w:rsid w:val="005371D9"/>
    <w:rsid w:val="0055722D"/>
    <w:rsid w:val="00571A41"/>
    <w:rsid w:val="00582FDC"/>
    <w:rsid w:val="00583FCC"/>
    <w:rsid w:val="006278F2"/>
    <w:rsid w:val="006A454C"/>
    <w:rsid w:val="006C19E7"/>
    <w:rsid w:val="006E3DEF"/>
    <w:rsid w:val="006F6AEA"/>
    <w:rsid w:val="00751A18"/>
    <w:rsid w:val="007749DF"/>
    <w:rsid w:val="007B0189"/>
    <w:rsid w:val="007B38D4"/>
    <w:rsid w:val="007C30AF"/>
    <w:rsid w:val="00804BDF"/>
    <w:rsid w:val="00822A72"/>
    <w:rsid w:val="00855A27"/>
    <w:rsid w:val="008730C4"/>
    <w:rsid w:val="00910B71"/>
    <w:rsid w:val="00971495"/>
    <w:rsid w:val="009B3045"/>
    <w:rsid w:val="009E4A3F"/>
    <w:rsid w:val="00A16FED"/>
    <w:rsid w:val="00A25927"/>
    <w:rsid w:val="00AA1956"/>
    <w:rsid w:val="00AB0BED"/>
    <w:rsid w:val="00AD307A"/>
    <w:rsid w:val="00B13186"/>
    <w:rsid w:val="00B1333A"/>
    <w:rsid w:val="00B162A9"/>
    <w:rsid w:val="00B22309"/>
    <w:rsid w:val="00B43B69"/>
    <w:rsid w:val="00BB58E9"/>
    <w:rsid w:val="00BE6D63"/>
    <w:rsid w:val="00BF408D"/>
    <w:rsid w:val="00C308A5"/>
    <w:rsid w:val="00C439AA"/>
    <w:rsid w:val="00CD12B6"/>
    <w:rsid w:val="00CD5430"/>
    <w:rsid w:val="00CE7C77"/>
    <w:rsid w:val="00CF0860"/>
    <w:rsid w:val="00D004FD"/>
    <w:rsid w:val="00D35197"/>
    <w:rsid w:val="00D515AC"/>
    <w:rsid w:val="00D7237A"/>
    <w:rsid w:val="00D74742"/>
    <w:rsid w:val="00E043D3"/>
    <w:rsid w:val="00E116D3"/>
    <w:rsid w:val="00E23E55"/>
    <w:rsid w:val="00E24F27"/>
    <w:rsid w:val="00E27538"/>
    <w:rsid w:val="00E30F19"/>
    <w:rsid w:val="00E46110"/>
    <w:rsid w:val="00E6040F"/>
    <w:rsid w:val="00EA471F"/>
    <w:rsid w:val="00EE0F3E"/>
    <w:rsid w:val="00F10CBF"/>
    <w:rsid w:val="00F23D68"/>
    <w:rsid w:val="00F362C7"/>
    <w:rsid w:val="00F62C0D"/>
    <w:rsid w:val="00FD334B"/>
    <w:rsid w:val="00FE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D1AC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link w:val="Titolo1Carattere"/>
    <w:qFormat/>
    <w:rsid w:val="00B162A9"/>
    <w:pPr>
      <w:keepNext/>
      <w:keepLines/>
      <w:spacing w:before="480"/>
      <w:outlineLvl w:val="0"/>
    </w:pPr>
    <w:rPr>
      <w:rFonts w:eastAsia="Cambria"/>
      <w:b/>
      <w:bCs/>
      <w:color w:val="345A8A"/>
      <w:sz w:val="32"/>
      <w:szCs w:val="3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16FE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16FED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16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Numeropagina">
    <w:name w:val="page number"/>
    <w:basedOn w:val="Carpredefinitoparagrafo"/>
    <w:rsid w:val="00855A27"/>
  </w:style>
  <w:style w:type="paragraph" w:styleId="Paragrafoelenco">
    <w:name w:val="List Paragraph"/>
    <w:basedOn w:val="Normale"/>
    <w:uiPriority w:val="34"/>
    <w:qFormat/>
    <w:rsid w:val="00F62C0D"/>
    <w:pPr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PidipaginaCarattere">
    <w:name w:val="Piè di pagina Carattere"/>
    <w:link w:val="Pidipagina"/>
    <w:locked/>
    <w:rsid w:val="00AB0BED"/>
    <w:rPr>
      <w:rFonts w:ascii="Calibri" w:eastAsia="Calibri" w:hAnsi="Calibri"/>
      <w:lang w:bidi="ar-SA"/>
    </w:rPr>
  </w:style>
  <w:style w:type="character" w:styleId="Collegamentoipertestuale">
    <w:name w:val="Hyperlink"/>
    <w:rsid w:val="00AB0BED"/>
    <w:rPr>
      <w:rFonts w:cs="Times New Roman"/>
      <w:color w:val="0000FF"/>
      <w:u w:val="single"/>
    </w:rPr>
  </w:style>
  <w:style w:type="character" w:customStyle="1" w:styleId="Titolo1Carattere">
    <w:name w:val="Titolo 1 Carattere"/>
    <w:link w:val="Titolo1"/>
    <w:locked/>
    <w:rsid w:val="00B162A9"/>
    <w:rPr>
      <w:rFonts w:ascii="Calibri" w:eastAsia="Cambria" w:hAnsi="Calibri"/>
      <w:b/>
      <w:bCs/>
      <w:color w:val="345A8A"/>
      <w:sz w:val="32"/>
      <w:szCs w:val="32"/>
      <w:lang w:val="en-US" w:eastAsia="en-US" w:bidi="ar-SA"/>
    </w:rPr>
  </w:style>
  <w:style w:type="paragraph" w:styleId="Corpotesto">
    <w:name w:val="Body Text"/>
    <w:basedOn w:val="Normale"/>
    <w:rsid w:val="00B162A9"/>
    <w:pPr>
      <w:spacing w:after="120"/>
    </w:pPr>
  </w:style>
  <w:style w:type="character" w:customStyle="1" w:styleId="UnresolvedMention">
    <w:name w:val="Unresolved Mention"/>
    <w:uiPriority w:val="99"/>
    <w:semiHidden/>
    <w:unhideWhenUsed/>
    <w:rsid w:val="00EE0F3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53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2753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link w:val="Titolo1Carattere"/>
    <w:qFormat/>
    <w:rsid w:val="00B162A9"/>
    <w:pPr>
      <w:keepNext/>
      <w:keepLines/>
      <w:spacing w:before="480"/>
      <w:outlineLvl w:val="0"/>
    </w:pPr>
    <w:rPr>
      <w:rFonts w:eastAsia="Cambria"/>
      <w:b/>
      <w:bCs/>
      <w:color w:val="345A8A"/>
      <w:sz w:val="32"/>
      <w:szCs w:val="3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16FE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16FED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16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Numeropagina">
    <w:name w:val="page number"/>
    <w:basedOn w:val="Carpredefinitoparagrafo"/>
    <w:rsid w:val="00855A27"/>
  </w:style>
  <w:style w:type="paragraph" w:styleId="Paragrafoelenco">
    <w:name w:val="List Paragraph"/>
    <w:basedOn w:val="Normale"/>
    <w:uiPriority w:val="34"/>
    <w:qFormat/>
    <w:rsid w:val="00F62C0D"/>
    <w:pPr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PidipaginaCarattere">
    <w:name w:val="Piè di pagina Carattere"/>
    <w:link w:val="Pidipagina"/>
    <w:locked/>
    <w:rsid w:val="00AB0BED"/>
    <w:rPr>
      <w:rFonts w:ascii="Calibri" w:eastAsia="Calibri" w:hAnsi="Calibri"/>
      <w:lang w:bidi="ar-SA"/>
    </w:rPr>
  </w:style>
  <w:style w:type="character" w:styleId="Collegamentoipertestuale">
    <w:name w:val="Hyperlink"/>
    <w:rsid w:val="00AB0BED"/>
    <w:rPr>
      <w:rFonts w:cs="Times New Roman"/>
      <w:color w:val="0000FF"/>
      <w:u w:val="single"/>
    </w:rPr>
  </w:style>
  <w:style w:type="character" w:customStyle="1" w:styleId="Titolo1Carattere">
    <w:name w:val="Titolo 1 Carattere"/>
    <w:link w:val="Titolo1"/>
    <w:locked/>
    <w:rsid w:val="00B162A9"/>
    <w:rPr>
      <w:rFonts w:ascii="Calibri" w:eastAsia="Cambria" w:hAnsi="Calibri"/>
      <w:b/>
      <w:bCs/>
      <w:color w:val="345A8A"/>
      <w:sz w:val="32"/>
      <w:szCs w:val="32"/>
      <w:lang w:val="en-US" w:eastAsia="en-US" w:bidi="ar-SA"/>
    </w:rPr>
  </w:style>
  <w:style w:type="paragraph" w:styleId="Corpotesto">
    <w:name w:val="Body Text"/>
    <w:basedOn w:val="Normale"/>
    <w:rsid w:val="00B162A9"/>
    <w:pPr>
      <w:spacing w:after="120"/>
    </w:pPr>
  </w:style>
  <w:style w:type="character" w:customStyle="1" w:styleId="UnresolvedMention">
    <w:name w:val="Unresolved Mention"/>
    <w:uiPriority w:val="99"/>
    <w:semiHidden/>
    <w:unhideWhenUsed/>
    <w:rsid w:val="00EE0F3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53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2753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pincara.ro@pecveneto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ncara@comune.pincara.ro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901</Words>
  <Characters>6071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EMERGENZA COVID</vt:lpstr>
    </vt:vector>
  </TitlesOfParts>
  <Company>comune senigallia</Company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EMERGENZA COVID</dc:title>
  <dc:creator>sers04</dc:creator>
  <cp:lastModifiedBy>Zanella</cp:lastModifiedBy>
  <cp:revision>7</cp:revision>
  <cp:lastPrinted>2020-03-31T08:11:00Z</cp:lastPrinted>
  <dcterms:created xsi:type="dcterms:W3CDTF">2020-04-03T07:13:00Z</dcterms:created>
  <dcterms:modified xsi:type="dcterms:W3CDTF">2020-04-03T09:57:00Z</dcterms:modified>
</cp:coreProperties>
</file>