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12" w:rsidRPr="00AD5512" w:rsidRDefault="00AD5512" w:rsidP="00AD5512">
      <w:pPr>
        <w:spacing w:after="120" w:line="240" w:lineRule="auto"/>
        <w:outlineLvl w:val="1"/>
        <w:rPr>
          <w:rFonts w:ascii="Geneva" w:eastAsia="Times New Roman" w:hAnsi="Geneva" w:cs="Times New Roman"/>
          <w:b/>
          <w:bCs/>
          <w:color w:val="333333"/>
          <w:sz w:val="36"/>
          <w:szCs w:val="36"/>
          <w:lang w:eastAsia="it-IT"/>
        </w:rPr>
      </w:pPr>
      <w:r w:rsidRPr="00AD5512">
        <w:rPr>
          <w:rFonts w:ascii="Geneva" w:eastAsia="Times New Roman" w:hAnsi="Geneva" w:cs="Times New Roman"/>
          <w:b/>
          <w:bCs/>
          <w:color w:val="333333"/>
          <w:sz w:val="36"/>
          <w:szCs w:val="36"/>
          <w:lang w:eastAsia="it-IT"/>
        </w:rPr>
        <w:t>LA SCHEDA ELETTORALE</w:t>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sz w:val="24"/>
          <w:szCs w:val="24"/>
          <w:lang w:eastAsia="it-IT"/>
        </w:rPr>
        <w:t>Si vota con un’unica scheda elettorale</w:t>
      </w:r>
      <w:r w:rsidRPr="00AD5512">
        <w:rPr>
          <w:rFonts w:ascii="Times New Roman" w:eastAsia="Times New Roman" w:hAnsi="Times New Roman" w:cs="Times New Roman"/>
          <w:sz w:val="24"/>
          <w:szCs w:val="24"/>
          <w:lang w:eastAsia="it-IT"/>
        </w:rPr>
        <w:t> </w:t>
      </w:r>
      <w:r w:rsidRPr="00AD5512">
        <w:rPr>
          <w:rFonts w:ascii="Times New Roman" w:eastAsia="Times New Roman" w:hAnsi="Times New Roman" w:cs="Times New Roman"/>
          <w:b/>
          <w:bCs/>
          <w:sz w:val="24"/>
          <w:szCs w:val="24"/>
          <w:lang w:eastAsia="it-IT"/>
        </w:rPr>
        <w:t>per la Camera e un’unica scheda per il Senato</w:t>
      </w:r>
      <w:r w:rsidRPr="00AD5512">
        <w:rPr>
          <w:rFonts w:ascii="Times New Roman" w:eastAsia="Times New Roman" w:hAnsi="Times New Roman" w:cs="Times New Roman"/>
          <w:sz w:val="24"/>
          <w:szCs w:val="24"/>
          <w:lang w:eastAsia="it-IT"/>
        </w:rPr>
        <w:t>. Per quanto riguarda il collegio uninominale maggioritario, sotto il nome e il cognome di ogni candidato alla carica di deputato o di senatore vengono indicate le liste a lui collegate. Su ognuna delle due schede l’elettore indica la sua preferenza sia per la parte proporzionale che per quella maggioritaria.</w:t>
      </w:r>
    </w:p>
    <w:p w:rsid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I </w:t>
      </w:r>
      <w:r w:rsidRPr="00AD5512">
        <w:rPr>
          <w:rFonts w:ascii="Times New Roman" w:eastAsia="Times New Roman" w:hAnsi="Times New Roman" w:cs="Times New Roman"/>
          <w:b/>
          <w:bCs/>
          <w:sz w:val="24"/>
          <w:szCs w:val="24"/>
          <w:lang w:eastAsia="it-IT"/>
        </w:rPr>
        <w:t>simboli</w:t>
      </w:r>
      <w:r w:rsidRPr="00AD5512">
        <w:rPr>
          <w:rFonts w:ascii="Times New Roman" w:eastAsia="Times New Roman" w:hAnsi="Times New Roman" w:cs="Times New Roman"/>
          <w:sz w:val="24"/>
          <w:szCs w:val="24"/>
          <w:lang w:eastAsia="it-IT"/>
        </w:rPr>
        <w:t> delle liste collegate al candidato nel collegio uninominale (maggioritario) sono indicate sotto il suo nome e cognome. Vicino ad ogni simbolo sono indicati invece i nomi e i cognomi dei candidati nella piccola lista bloccata nel collegio plurinominale (proporzionale). I nomi del listino non possono essere meno di 2 e più di 4. Essendo l’elenco bloccato i candidati vengono eventualmente eletti nell’ordine.</w:t>
      </w:r>
    </w:p>
    <w:p w:rsidR="00445A86" w:rsidRPr="00AD5512" w:rsidRDefault="00445A86" w:rsidP="00AD5512">
      <w:pPr>
        <w:spacing w:after="100" w:afterAutospacing="1" w:line="240" w:lineRule="auto"/>
        <w:rPr>
          <w:rFonts w:ascii="Times New Roman" w:eastAsia="Times New Roman" w:hAnsi="Times New Roman" w:cs="Times New Roman"/>
          <w:sz w:val="24"/>
          <w:szCs w:val="24"/>
          <w:lang w:eastAsia="it-IT"/>
        </w:rPr>
      </w:pPr>
      <w:bookmarkStart w:id="0" w:name="_GoBack"/>
      <w:bookmarkEnd w:id="0"/>
    </w:p>
    <w:p w:rsidR="00AD5512" w:rsidRPr="00AD5512" w:rsidRDefault="00445A86" w:rsidP="00AD5512">
      <w:pPr>
        <w:spacing w:after="100" w:afterAutospacing="1" w:line="240" w:lineRule="auto"/>
        <w:jc w:val="center"/>
        <w:rPr>
          <w:rFonts w:ascii="Times New Roman" w:eastAsia="Times New Roman" w:hAnsi="Times New Roman" w:cs="Times New Roman"/>
          <w:sz w:val="24"/>
          <w:szCs w:val="24"/>
          <w:lang w:eastAsia="it-IT"/>
        </w:rPr>
      </w:pPr>
      <w:r w:rsidRPr="00445A86">
        <w:rPr>
          <w:rFonts w:ascii="Times New Roman" w:eastAsia="Times New Roman" w:hAnsi="Times New Roman" w:cs="Times New Roman"/>
          <w:noProof/>
          <w:sz w:val="24"/>
          <w:szCs w:val="24"/>
          <w:lang w:eastAsia="it-IT"/>
        </w:rPr>
        <w:drawing>
          <wp:inline distT="0" distB="0" distL="0" distR="0">
            <wp:extent cx="3810000" cy="3333750"/>
            <wp:effectExtent l="0" t="0" r="0" b="0"/>
            <wp:docPr id="16" name="Immagine 16" descr="C:\Users\Anagrafe\Desktop\large 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agrafe\Desktop\large came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i/>
          <w:iCs/>
          <w:sz w:val="24"/>
          <w:szCs w:val="24"/>
          <w:lang w:eastAsia="it-IT"/>
        </w:rPr>
        <w:t xml:space="preserve">Fac-simile della scheda della </w:t>
      </w:r>
      <w:proofErr w:type="spellStart"/>
      <w:r w:rsidRPr="00AD5512">
        <w:rPr>
          <w:rFonts w:ascii="Times New Roman" w:eastAsia="Times New Roman" w:hAnsi="Times New Roman" w:cs="Times New Roman"/>
          <w:b/>
          <w:bCs/>
          <w:i/>
          <w:iCs/>
          <w:sz w:val="24"/>
          <w:szCs w:val="24"/>
          <w:lang w:eastAsia="it-IT"/>
        </w:rPr>
        <w:t>Cameradei</w:t>
      </w:r>
      <w:proofErr w:type="spellEnd"/>
      <w:r w:rsidRPr="00AD5512">
        <w:rPr>
          <w:rFonts w:ascii="Times New Roman" w:eastAsia="Times New Roman" w:hAnsi="Times New Roman" w:cs="Times New Roman"/>
          <w:b/>
          <w:bCs/>
          <w:i/>
          <w:iCs/>
          <w:sz w:val="24"/>
          <w:szCs w:val="24"/>
          <w:lang w:eastAsia="it-IT"/>
        </w:rPr>
        <w:t xml:space="preserve"> deputati (colore rosa)</w:t>
      </w:r>
    </w:p>
    <w:p w:rsidR="00AD5512" w:rsidRPr="00AD5512" w:rsidRDefault="00445A86" w:rsidP="00AD5512">
      <w:pPr>
        <w:spacing w:after="100" w:afterAutospacing="1" w:line="240" w:lineRule="auto"/>
        <w:jc w:val="center"/>
        <w:rPr>
          <w:rFonts w:ascii="Times New Roman" w:eastAsia="Times New Roman" w:hAnsi="Times New Roman" w:cs="Times New Roman"/>
          <w:sz w:val="24"/>
          <w:szCs w:val="24"/>
          <w:lang w:eastAsia="it-IT"/>
        </w:rPr>
      </w:pPr>
      <w:r w:rsidRPr="00445A86">
        <w:rPr>
          <w:rFonts w:ascii="Times New Roman" w:eastAsia="Times New Roman" w:hAnsi="Times New Roman" w:cs="Times New Roman"/>
          <w:noProof/>
          <w:sz w:val="24"/>
          <w:szCs w:val="24"/>
          <w:lang w:eastAsia="it-IT"/>
        </w:rPr>
        <w:lastRenderedPageBreak/>
        <w:drawing>
          <wp:inline distT="0" distB="0" distL="0" distR="0">
            <wp:extent cx="3810000" cy="3333750"/>
            <wp:effectExtent l="0" t="0" r="0" b="0"/>
            <wp:docPr id="17" name="Immagine 17" descr="C:\Users\Anagrafe\Desktop\large se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nagrafe\Desktop\large sena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i/>
          <w:iCs/>
          <w:sz w:val="24"/>
          <w:szCs w:val="24"/>
          <w:lang w:eastAsia="it-IT"/>
        </w:rPr>
        <w:t>Fac-simile della scheda del Senato della Repubblica (colore giallo)</w:t>
      </w:r>
    </w:p>
    <w:p w:rsidR="00AD5512" w:rsidRPr="00AD5512" w:rsidRDefault="00AD5512" w:rsidP="00AD5512">
      <w:pPr>
        <w:spacing w:after="120" w:line="240" w:lineRule="auto"/>
        <w:outlineLvl w:val="2"/>
        <w:rPr>
          <w:rFonts w:ascii="Geneva" w:eastAsia="Times New Roman" w:hAnsi="Geneva" w:cs="Times New Roman"/>
          <w:b/>
          <w:bCs/>
          <w:color w:val="333333"/>
          <w:sz w:val="27"/>
          <w:szCs w:val="27"/>
          <w:lang w:eastAsia="it-IT"/>
        </w:rPr>
      </w:pPr>
      <w:r w:rsidRPr="00AD5512">
        <w:rPr>
          <w:rFonts w:ascii="Geneva" w:eastAsia="Times New Roman" w:hAnsi="Geneva" w:cs="Times New Roman"/>
          <w:b/>
          <w:bCs/>
          <w:color w:val="333333"/>
          <w:sz w:val="27"/>
          <w:szCs w:val="27"/>
          <w:lang w:eastAsia="it-IT"/>
        </w:rPr>
        <w:t>Il tagliando antifrode</w:t>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Ogni scheda sarà dotata di un apposito </w:t>
      </w:r>
      <w:r w:rsidRPr="00AD5512">
        <w:rPr>
          <w:rFonts w:ascii="Times New Roman" w:eastAsia="Times New Roman" w:hAnsi="Times New Roman" w:cs="Times New Roman"/>
          <w:b/>
          <w:bCs/>
          <w:sz w:val="24"/>
          <w:szCs w:val="24"/>
          <w:lang w:eastAsia="it-IT"/>
        </w:rPr>
        <w:t>tagliando antifrode</w:t>
      </w:r>
      <w:r w:rsidRPr="00AD5512">
        <w:rPr>
          <w:rFonts w:ascii="Times New Roman" w:eastAsia="Times New Roman" w:hAnsi="Times New Roman" w:cs="Times New Roman"/>
          <w:sz w:val="24"/>
          <w:szCs w:val="24"/>
          <w:lang w:eastAsia="it-IT"/>
        </w:rPr>
        <w:t>: tale tagliando è rimovibile ed è costituito da un codice progressivo alfanumerico generato in serie.</w:t>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Il tagliando, che viene rimosso e conservato negli uffici elettorali prima dell’inserimento della scheda nell’urna, è un metodo per evitare il voto di scambio.</w:t>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Quando l’elettore riceve la scheda gli scrutatori devono segnare quel codice univoco. Quando poi, dopo aver votato nella cabina, l’elettore riconsegna la scheda agli scrutatori, questi devono controllare che il numero segnato e quello del tagliando siano uguali. In questo modo si impedisce lo scambio di schede già segnate. Prima di inserire la scheda nell’urna, infine, gli scrutatori rimuovono il tagliando antifrode per rendere la scheda anonima e non tracciabile.</w:t>
      </w:r>
    </w:p>
    <w:p w:rsidR="00AD5512" w:rsidRPr="00AD5512" w:rsidRDefault="00AD5512" w:rsidP="00AD5512">
      <w:pPr>
        <w:spacing w:after="120" w:line="240" w:lineRule="auto"/>
        <w:outlineLvl w:val="1"/>
        <w:rPr>
          <w:rFonts w:ascii="Geneva" w:eastAsia="Times New Roman" w:hAnsi="Geneva" w:cs="Times New Roman"/>
          <w:b/>
          <w:bCs/>
          <w:color w:val="333333"/>
          <w:sz w:val="36"/>
          <w:szCs w:val="36"/>
          <w:lang w:eastAsia="it-IT"/>
        </w:rPr>
      </w:pPr>
      <w:r w:rsidRPr="00AD5512">
        <w:rPr>
          <w:rFonts w:ascii="Geneva" w:eastAsia="Times New Roman" w:hAnsi="Geneva" w:cs="Times New Roman"/>
          <w:b/>
          <w:bCs/>
          <w:color w:val="333333"/>
          <w:sz w:val="36"/>
          <w:szCs w:val="36"/>
          <w:lang w:eastAsia="it-IT"/>
        </w:rPr>
        <w:t>COME SI VOTA</w:t>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L’elettore può esprimere il proprio voto in due modi:</w:t>
      </w:r>
    </w:p>
    <w:p w:rsidR="00AD5512" w:rsidRPr="00AD5512" w:rsidRDefault="00AD5512" w:rsidP="00AD551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tracciando un segno sul simbolo della lista (in questo modo la preferenza si trasferisce anche al candidato nel collegio uninominale sostenuto dalla lista votata);</w:t>
      </w:r>
    </w:p>
    <w:p w:rsidR="00AD5512" w:rsidRPr="00AD5512" w:rsidRDefault="00AD5512" w:rsidP="00AD551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tracciando un segno sul nome del candidato nel collegio uninominale. In questo secondo caso il voto si trasferisce anche alla lista se il candidato è sostenuto da una sola lista. Se invece il candidato è sostenuto da una coalizione il voto viene distribuito tra le liste che lo sostengono proporzionalmente ai risultati in quella circoscrizione. In questo caso si parla di </w:t>
      </w:r>
      <w:r w:rsidRPr="00AD5512">
        <w:rPr>
          <w:rFonts w:ascii="Times New Roman" w:eastAsia="Times New Roman" w:hAnsi="Times New Roman" w:cs="Times New Roman"/>
          <w:b/>
          <w:bCs/>
          <w:sz w:val="24"/>
          <w:szCs w:val="24"/>
          <w:lang w:eastAsia="it-IT"/>
        </w:rPr>
        <w:t>voto disperso</w:t>
      </w:r>
      <w:r w:rsidRPr="00AD5512">
        <w:rPr>
          <w:rFonts w:ascii="Times New Roman" w:eastAsia="Times New Roman" w:hAnsi="Times New Roman" w:cs="Times New Roman"/>
          <w:sz w:val="24"/>
          <w:szCs w:val="24"/>
          <w:lang w:eastAsia="it-IT"/>
        </w:rPr>
        <w:t>.</w:t>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t>Ovviamente il voto è valido anche se l’elettore decide di tracciare due segni, uno sul nome del candidato e una sulla lista o una delle liste a suo sostegno, e in questo caso il voto viene attribuito alla singola lista e al candidato nel collegio uninominale.</w:t>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sz w:val="24"/>
          <w:szCs w:val="24"/>
          <w:lang w:eastAsia="it-IT"/>
        </w:rPr>
        <w:lastRenderedPageBreak/>
        <w:t>Si tratta di </w:t>
      </w:r>
      <w:r w:rsidRPr="00AD5512">
        <w:rPr>
          <w:rFonts w:ascii="Times New Roman" w:eastAsia="Times New Roman" w:hAnsi="Times New Roman" w:cs="Times New Roman"/>
          <w:b/>
          <w:bCs/>
          <w:sz w:val="24"/>
          <w:szCs w:val="24"/>
          <w:lang w:eastAsia="it-IT"/>
        </w:rPr>
        <w:t>voto nullo</w:t>
      </w:r>
      <w:r w:rsidRPr="00AD5512">
        <w:rPr>
          <w:rFonts w:ascii="Times New Roman" w:eastAsia="Times New Roman" w:hAnsi="Times New Roman" w:cs="Times New Roman"/>
          <w:sz w:val="24"/>
          <w:szCs w:val="24"/>
          <w:lang w:eastAsia="it-IT"/>
        </w:rPr>
        <w:t> quando l’elettore traccia un segno sul rettangolo contenente il nome del candidato nel collegio uninominale e un segno su un rettangolo contenente il contrassegno di una lista il cui candidato non è collegato. </w:t>
      </w:r>
      <w:r w:rsidRPr="00AD5512">
        <w:rPr>
          <w:rFonts w:ascii="Times New Roman" w:eastAsia="Times New Roman" w:hAnsi="Times New Roman" w:cs="Times New Roman"/>
          <w:b/>
          <w:bCs/>
          <w:sz w:val="24"/>
          <w:szCs w:val="24"/>
          <w:lang w:eastAsia="it-IT"/>
        </w:rPr>
        <w:t>Non è possibile quindi il voto disgiunto</w:t>
      </w:r>
      <w:r w:rsidRPr="00AD5512">
        <w:rPr>
          <w:rFonts w:ascii="Times New Roman" w:eastAsia="Times New Roman" w:hAnsi="Times New Roman" w:cs="Times New Roman"/>
          <w:sz w:val="24"/>
          <w:szCs w:val="24"/>
          <w:lang w:eastAsia="it-IT"/>
        </w:rPr>
        <w:t>.</w:t>
      </w:r>
    </w:p>
    <w:p w:rsidR="00445A86" w:rsidRDefault="00AD5512" w:rsidP="00AD5512">
      <w:pPr>
        <w:spacing w:after="120" w:line="240" w:lineRule="auto"/>
        <w:outlineLvl w:val="2"/>
        <w:rPr>
          <w:rFonts w:ascii="Geneva" w:eastAsia="Times New Roman" w:hAnsi="Geneva" w:cs="Times New Roman"/>
          <w:b/>
          <w:bCs/>
          <w:color w:val="333333"/>
          <w:sz w:val="27"/>
          <w:szCs w:val="27"/>
          <w:lang w:eastAsia="it-IT"/>
        </w:rPr>
      </w:pPr>
      <w:r w:rsidRPr="00AD5512">
        <w:rPr>
          <w:rFonts w:ascii="Geneva" w:eastAsia="Times New Roman" w:hAnsi="Geneva" w:cs="Times New Roman"/>
          <w:b/>
          <w:bCs/>
          <w:color w:val="333333"/>
          <w:sz w:val="27"/>
          <w:szCs w:val="27"/>
          <w:lang w:eastAsia="it-IT"/>
        </w:rPr>
        <w:t>Esempi di voto</w:t>
      </w:r>
    </w:p>
    <w:p w:rsidR="00445A86" w:rsidRDefault="00445A86" w:rsidP="00445A86">
      <w:pPr>
        <w:spacing w:after="120" w:line="240" w:lineRule="auto"/>
        <w:jc w:val="center"/>
        <w:outlineLvl w:val="2"/>
        <w:rPr>
          <w:rFonts w:ascii="Geneva" w:eastAsia="Times New Roman" w:hAnsi="Geneva" w:cs="Times New Roman"/>
          <w:b/>
          <w:bCs/>
          <w:color w:val="333333"/>
          <w:sz w:val="27"/>
          <w:szCs w:val="27"/>
          <w:lang w:eastAsia="it-IT"/>
        </w:rPr>
      </w:pPr>
      <w:r w:rsidRPr="00445A86">
        <w:rPr>
          <w:rFonts w:ascii="Geneva" w:eastAsia="Times New Roman" w:hAnsi="Geneva" w:cs="Times New Roman"/>
          <w:b/>
          <w:bCs/>
          <w:noProof/>
          <w:color w:val="333333"/>
          <w:sz w:val="27"/>
          <w:szCs w:val="27"/>
          <w:lang w:eastAsia="it-IT"/>
        </w:rPr>
        <w:drawing>
          <wp:inline distT="0" distB="0" distL="0" distR="0">
            <wp:extent cx="3810000" cy="3333750"/>
            <wp:effectExtent l="0" t="0" r="0" b="0"/>
            <wp:docPr id="11" name="Immagine 11" descr="C:\Users\Anagrafe\Deskto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agrafe\Desktop\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445A86" w:rsidRDefault="00445A86" w:rsidP="00AD5512">
      <w:pPr>
        <w:spacing w:after="120" w:line="240" w:lineRule="auto"/>
        <w:outlineLvl w:val="2"/>
        <w:rPr>
          <w:rFonts w:ascii="Geneva" w:eastAsia="Times New Roman" w:hAnsi="Geneva" w:cs="Times New Roman"/>
          <w:b/>
          <w:bCs/>
          <w:color w:val="333333"/>
          <w:sz w:val="27"/>
          <w:szCs w:val="27"/>
          <w:lang w:eastAsia="it-IT"/>
        </w:rPr>
      </w:pPr>
    </w:p>
    <w:p w:rsidR="00445A86" w:rsidRPr="00AD5512" w:rsidRDefault="00445A86" w:rsidP="00AD5512">
      <w:pPr>
        <w:spacing w:after="120" w:line="240" w:lineRule="auto"/>
        <w:outlineLvl w:val="2"/>
        <w:rPr>
          <w:rFonts w:ascii="Geneva" w:eastAsia="Times New Roman" w:hAnsi="Geneva" w:cs="Times New Roman"/>
          <w:b/>
          <w:bCs/>
          <w:color w:val="333333"/>
          <w:sz w:val="27"/>
          <w:szCs w:val="27"/>
          <w:lang w:eastAsia="it-IT"/>
        </w:rPr>
      </w:pP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sz w:val="24"/>
          <w:szCs w:val="24"/>
          <w:lang w:eastAsia="it-IT"/>
        </w:rPr>
        <w:t>Ipotesi voto 1 VOTO VALIDO</w:t>
      </w:r>
      <w:r w:rsidRPr="00AD5512">
        <w:rPr>
          <w:rFonts w:ascii="Times New Roman" w:eastAsia="Times New Roman" w:hAnsi="Times New Roman" w:cs="Times New Roman"/>
          <w:sz w:val="24"/>
          <w:szCs w:val="24"/>
          <w:lang w:eastAsia="it-IT"/>
        </w:rPr>
        <w:t>: il voto espresso tracciando un segno sul contrassegno della lista vale anche per il candidato uninominale collegato, e viceversa.</w:t>
      </w:r>
    </w:p>
    <w:p w:rsidR="00AD5512" w:rsidRPr="00AD5512" w:rsidRDefault="00445A86" w:rsidP="00AD5512">
      <w:pPr>
        <w:spacing w:after="100" w:afterAutospacing="1" w:line="240" w:lineRule="auto"/>
        <w:jc w:val="center"/>
        <w:rPr>
          <w:rFonts w:ascii="Times New Roman" w:eastAsia="Times New Roman" w:hAnsi="Times New Roman" w:cs="Times New Roman"/>
          <w:sz w:val="24"/>
          <w:szCs w:val="24"/>
          <w:lang w:eastAsia="it-IT"/>
        </w:rPr>
      </w:pPr>
      <w:r w:rsidRPr="00445A86">
        <w:rPr>
          <w:rFonts w:ascii="Times New Roman" w:eastAsia="Times New Roman" w:hAnsi="Times New Roman" w:cs="Times New Roman"/>
          <w:noProof/>
          <w:sz w:val="24"/>
          <w:szCs w:val="24"/>
          <w:lang w:eastAsia="it-IT"/>
        </w:rPr>
        <w:drawing>
          <wp:inline distT="0" distB="0" distL="0" distR="0">
            <wp:extent cx="3810000" cy="3333750"/>
            <wp:effectExtent l="0" t="0" r="0" b="0"/>
            <wp:docPr id="12" name="Immagine 12" descr="C:\Users\Anagrafe\Desktop\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agrafe\Desktop\larg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sz w:val="24"/>
          <w:szCs w:val="24"/>
          <w:lang w:eastAsia="it-IT"/>
        </w:rPr>
        <w:lastRenderedPageBreak/>
        <w:t>Ipotesi voto 2 VOTO VALIDO</w:t>
      </w:r>
      <w:r w:rsidRPr="00AD5512">
        <w:rPr>
          <w:rFonts w:ascii="Times New Roman" w:eastAsia="Times New Roman" w:hAnsi="Times New Roman" w:cs="Times New Roman"/>
          <w:sz w:val="24"/>
          <w:szCs w:val="24"/>
          <w:lang w:eastAsia="it-IT"/>
        </w:rPr>
        <w:t>: il voto espresso tracciando un segno sul nome del candidato uninominale collegato a più liste in coalizione, viene ripartito tra le liste in proporzione ai loro voti ottenuti nel collegio.</w:t>
      </w:r>
    </w:p>
    <w:p w:rsidR="00AD5512" w:rsidRPr="00AD5512" w:rsidRDefault="00445A86" w:rsidP="00AD5512">
      <w:pPr>
        <w:spacing w:after="100" w:afterAutospacing="1" w:line="240" w:lineRule="auto"/>
        <w:jc w:val="center"/>
        <w:rPr>
          <w:rFonts w:ascii="Times New Roman" w:eastAsia="Times New Roman" w:hAnsi="Times New Roman" w:cs="Times New Roman"/>
          <w:sz w:val="24"/>
          <w:szCs w:val="24"/>
          <w:lang w:eastAsia="it-IT"/>
        </w:rPr>
      </w:pPr>
      <w:r w:rsidRPr="00445A86">
        <w:rPr>
          <w:rFonts w:ascii="Times New Roman" w:eastAsia="Times New Roman" w:hAnsi="Times New Roman" w:cs="Times New Roman"/>
          <w:noProof/>
          <w:sz w:val="24"/>
          <w:szCs w:val="24"/>
          <w:lang w:eastAsia="it-IT"/>
        </w:rPr>
        <w:drawing>
          <wp:inline distT="0" distB="0" distL="0" distR="0">
            <wp:extent cx="3810000" cy="3333750"/>
            <wp:effectExtent l="0" t="0" r="0" b="0"/>
            <wp:docPr id="13" name="Immagine 13" descr="C:\Users\Anagrafe\Desktop\lar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nagrafe\Desktop\larg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sz w:val="24"/>
          <w:szCs w:val="24"/>
          <w:lang w:eastAsia="it-IT"/>
        </w:rPr>
        <w:t>Ipotesi voto 3 VOTO VALIDO</w:t>
      </w:r>
      <w:r w:rsidRPr="00AD5512">
        <w:rPr>
          <w:rFonts w:ascii="Times New Roman" w:eastAsia="Times New Roman" w:hAnsi="Times New Roman" w:cs="Times New Roman"/>
          <w:sz w:val="24"/>
          <w:szCs w:val="24"/>
          <w:lang w:eastAsia="it-IT"/>
        </w:rPr>
        <w:t>: se l'elettore traccia un segno sul rettangolo contenente il nominativo del candidato del collegio uninominale e un segno sul sottostante rettangolo contenente il contrassegno della lista nonché i nominativi dei candidati nel collegio plurinominale, il voto è comunque valido a favore sia del candidato uninominale sia della lista.</w:t>
      </w:r>
    </w:p>
    <w:p w:rsidR="00AD5512" w:rsidRPr="00AD5512" w:rsidRDefault="00445A86" w:rsidP="00AD5512">
      <w:pPr>
        <w:spacing w:after="100" w:afterAutospacing="1" w:line="240" w:lineRule="auto"/>
        <w:jc w:val="center"/>
        <w:rPr>
          <w:rFonts w:ascii="Times New Roman" w:eastAsia="Times New Roman" w:hAnsi="Times New Roman" w:cs="Times New Roman"/>
          <w:sz w:val="24"/>
          <w:szCs w:val="24"/>
          <w:lang w:eastAsia="it-IT"/>
        </w:rPr>
      </w:pPr>
      <w:r w:rsidRPr="00445A86">
        <w:rPr>
          <w:rFonts w:ascii="Times New Roman" w:eastAsia="Times New Roman" w:hAnsi="Times New Roman" w:cs="Times New Roman"/>
          <w:noProof/>
          <w:sz w:val="24"/>
          <w:szCs w:val="24"/>
          <w:lang w:eastAsia="it-IT"/>
        </w:rPr>
        <w:drawing>
          <wp:inline distT="0" distB="0" distL="0" distR="0">
            <wp:extent cx="3810000" cy="3333750"/>
            <wp:effectExtent l="0" t="0" r="0" b="0"/>
            <wp:docPr id="14" name="Immagine 14" descr="C:\Users\Anagrafe\Desktop\lar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nagrafe\Desktop\large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sz w:val="24"/>
          <w:szCs w:val="24"/>
          <w:lang w:eastAsia="it-IT"/>
        </w:rPr>
        <w:lastRenderedPageBreak/>
        <w:t>Ipotesi voto 4 VOTO VALIDO</w:t>
      </w:r>
      <w:r w:rsidRPr="00AD5512">
        <w:rPr>
          <w:rFonts w:ascii="Times New Roman" w:eastAsia="Times New Roman" w:hAnsi="Times New Roman" w:cs="Times New Roman"/>
          <w:sz w:val="24"/>
          <w:szCs w:val="24"/>
          <w:lang w:eastAsia="it-IT"/>
        </w:rPr>
        <w:t>: se l'elettore traccia un segno sul contrassegno e un segno sulla lista di candidati nel collegio plurinominale della lista medesima, il voto è considerato valido a favore sia della lista sia del candidato uninominale.</w:t>
      </w:r>
    </w:p>
    <w:p w:rsidR="00AD5512" w:rsidRPr="00AD5512" w:rsidRDefault="00445A86" w:rsidP="00AD5512">
      <w:pPr>
        <w:spacing w:after="100" w:afterAutospacing="1" w:line="240" w:lineRule="auto"/>
        <w:jc w:val="center"/>
        <w:rPr>
          <w:rFonts w:ascii="Times New Roman" w:eastAsia="Times New Roman" w:hAnsi="Times New Roman" w:cs="Times New Roman"/>
          <w:sz w:val="24"/>
          <w:szCs w:val="24"/>
          <w:lang w:eastAsia="it-IT"/>
        </w:rPr>
      </w:pPr>
      <w:r w:rsidRPr="00445A86">
        <w:rPr>
          <w:rFonts w:ascii="Times New Roman" w:eastAsia="Times New Roman" w:hAnsi="Times New Roman" w:cs="Times New Roman"/>
          <w:noProof/>
          <w:sz w:val="24"/>
          <w:szCs w:val="24"/>
          <w:lang w:eastAsia="it-IT"/>
        </w:rPr>
        <w:drawing>
          <wp:inline distT="0" distB="0" distL="0" distR="0">
            <wp:extent cx="3810000" cy="3333750"/>
            <wp:effectExtent l="0" t="0" r="0" b="0"/>
            <wp:docPr id="15" name="Immagine 15" descr="C:\Users\Anagrafe\Desktop\lar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agrafe\Desktop\large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r w:rsidR="00AD5512" w:rsidRPr="00AD5512">
        <w:rPr>
          <w:rFonts w:ascii="Times New Roman" w:eastAsia="Times New Roman" w:hAnsi="Times New Roman" w:cs="Times New Roman"/>
          <w:noProof/>
          <w:sz w:val="24"/>
          <w:szCs w:val="24"/>
          <w:lang w:eastAsia="it-IT"/>
        </w:rPr>
        <w:drawing>
          <wp:inline distT="0" distB="0" distL="0" distR="0">
            <wp:extent cx="152400" cy="133350"/>
            <wp:effectExtent l="0" t="0" r="0" b="0"/>
            <wp:docPr id="1" name="Immagine 1" descr="https://www.comune.mirandola.mo.it/servizi/servizi-demografici/elezioni-politiche/elezioni-2022/ipotesi-voto-5.jpg/@@images/image/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mune.mirandola.mo.it/servizi/servizi-demografici/elezioni-politiche/elezioni-2022/ipotesi-voto-5.jpg/@@images/image/lis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AD5512" w:rsidRPr="00AD5512" w:rsidRDefault="00AD5512" w:rsidP="00AD5512">
      <w:pPr>
        <w:spacing w:after="100" w:afterAutospacing="1" w:line="240" w:lineRule="auto"/>
        <w:rPr>
          <w:rFonts w:ascii="Times New Roman" w:eastAsia="Times New Roman" w:hAnsi="Times New Roman" w:cs="Times New Roman"/>
          <w:sz w:val="24"/>
          <w:szCs w:val="24"/>
          <w:lang w:eastAsia="it-IT"/>
        </w:rPr>
      </w:pPr>
      <w:r w:rsidRPr="00AD5512">
        <w:rPr>
          <w:rFonts w:ascii="Times New Roman" w:eastAsia="Times New Roman" w:hAnsi="Times New Roman" w:cs="Times New Roman"/>
          <w:b/>
          <w:bCs/>
          <w:sz w:val="24"/>
          <w:szCs w:val="24"/>
          <w:lang w:eastAsia="it-IT"/>
        </w:rPr>
        <w:t>Ipotesi voto 5 VOTO NULLO</w:t>
      </w:r>
      <w:r w:rsidRPr="00AD5512">
        <w:rPr>
          <w:rFonts w:ascii="Times New Roman" w:eastAsia="Times New Roman" w:hAnsi="Times New Roman" w:cs="Times New Roman"/>
          <w:sz w:val="24"/>
          <w:szCs w:val="24"/>
          <w:lang w:eastAsia="it-IT"/>
        </w:rPr>
        <w:t>: se l'elettore traccia un segno, comunque apposto, sul rettangolo contenente il nominativo del candidato uninominale e un segno su un rettangolo contenente il contrassegno di una lista cui il candidato non sia collegato, il voto è nullo, in quanto non è previsto il voto disgiunto.</w:t>
      </w:r>
    </w:p>
    <w:p w:rsidR="00AD5512" w:rsidRDefault="00AD5512" w:rsidP="00AD5512">
      <w:pPr>
        <w:tabs>
          <w:tab w:val="left" w:pos="3360"/>
        </w:tabs>
      </w:pPr>
      <w:r>
        <w:tab/>
      </w:r>
    </w:p>
    <w:p w:rsidR="00AD5512" w:rsidRPr="00AD5512" w:rsidRDefault="00AD5512" w:rsidP="00AD5512"/>
    <w:p w:rsidR="00AD5512" w:rsidRPr="00AD5512" w:rsidRDefault="00AD5512" w:rsidP="00AD5512"/>
    <w:p w:rsidR="00AD5512" w:rsidRPr="00AD5512" w:rsidRDefault="00AD5512" w:rsidP="00AD5512"/>
    <w:p w:rsidR="00AD5512" w:rsidRDefault="00AD5512" w:rsidP="00AD5512"/>
    <w:p w:rsidR="00850496" w:rsidRPr="00AD5512" w:rsidRDefault="00AD5512" w:rsidP="00AD5512">
      <w:pPr>
        <w:tabs>
          <w:tab w:val="left" w:pos="1440"/>
        </w:tabs>
      </w:pPr>
      <w:r>
        <w:tab/>
      </w:r>
    </w:p>
    <w:sectPr w:rsidR="00850496" w:rsidRPr="00AD5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panose1 w:val="020B05030304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6130"/>
    <w:multiLevelType w:val="multilevel"/>
    <w:tmpl w:val="5D06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12"/>
    <w:rsid w:val="00445A86"/>
    <w:rsid w:val="00850496"/>
    <w:rsid w:val="00AD5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6DA8-06C0-4849-ACD7-6A16259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AD551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D551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D551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D5512"/>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D55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D5512"/>
    <w:rPr>
      <w:b/>
      <w:bCs/>
    </w:rPr>
  </w:style>
  <w:style w:type="paragraph" w:customStyle="1" w:styleId="block">
    <w:name w:val="block"/>
    <w:basedOn w:val="Normale"/>
    <w:rsid w:val="00AD551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9759">
      <w:bodyDiv w:val="1"/>
      <w:marLeft w:val="0"/>
      <w:marRight w:val="0"/>
      <w:marTop w:val="0"/>
      <w:marBottom w:val="0"/>
      <w:divBdr>
        <w:top w:val="none" w:sz="0" w:space="0" w:color="auto"/>
        <w:left w:val="none" w:sz="0" w:space="0" w:color="auto"/>
        <w:bottom w:val="none" w:sz="0" w:space="0" w:color="auto"/>
        <w:right w:val="none" w:sz="0" w:space="0" w:color="auto"/>
      </w:divBdr>
      <w:divsChild>
        <w:div w:id="175350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1</cp:revision>
  <dcterms:created xsi:type="dcterms:W3CDTF">2022-08-31T07:03:00Z</dcterms:created>
  <dcterms:modified xsi:type="dcterms:W3CDTF">2022-08-31T07:20:00Z</dcterms:modified>
</cp:coreProperties>
</file>